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28381661"/>
        <w:docPartObj>
          <w:docPartGallery w:val="Cover Pages"/>
          <w:docPartUnique/>
        </w:docPartObj>
      </w:sdtPr>
      <w:sdtEndPr>
        <w:rPr>
          <w:rFonts w:asciiTheme="majorHAnsi" w:eastAsiaTheme="majorEastAsia" w:hAnsiTheme="majorHAnsi" w:cstheme="majorBidi"/>
          <w:sz w:val="76"/>
          <w:szCs w:val="72"/>
        </w:rPr>
      </w:sdtEndPr>
      <w:sdtContent>
        <w:p w:rsidR="00FD5796" w:rsidRDefault="00FD5796">
          <w:r>
            <w:rPr>
              <w:noProof/>
            </w:rPr>
            <mc:AlternateContent>
              <mc:Choice Requires="wps">
                <w:drawing>
                  <wp:anchor distT="0" distB="0" distL="114300" distR="114300" simplePos="0" relativeHeight="251663360" behindDoc="1" locked="0" layoutInCell="1" allowOverlap="1" wp14:anchorId="314C1355" wp14:editId="4E8E75ED">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610E4D" w:rsidRDefault="00610E4D"/>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" fillcolor="#f1efe6 [2579]" stroked="f" strokeweight="2pt">
                    <v:fill color2="#575131 [963]" rotate="t" focusposition=".5,.5" focussize="" focus="100%" type="gradientRadial"/>
                    <v:path arrowok="t"/>
                    <v:textbox inset="21.6pt,,21.6pt">
                      <w:txbxContent>
                        <w:p w:rsidR="00610E4D" w:rsidRDefault="00610E4D"/>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52B166A8" wp14:editId="7ABC0D86">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E4D" w:rsidRPr="00BE601E" w:rsidRDefault="00610E4D">
                                <w:pPr>
                                  <w:spacing w:before="240"/>
                                  <w:jc w:val="center"/>
                                  <w:rPr>
                                    <w:rFonts w:ascii="Aracne Condensed Regular" w:hAnsi="Aracne Condensed Regular"/>
                                    <w:color w:val="FFFFFF" w:themeColor="background1"/>
                                    <w:sz w:val="56"/>
                                  </w:rPr>
                                </w:pPr>
                                <w:proofErr w:type="gramStart"/>
                                <w:r w:rsidRPr="00BE601E">
                                  <w:rPr>
                                    <w:rFonts w:ascii="Aracne Condensed Regular" w:hAnsi="Aracne Condensed Regular"/>
                                    <w:color w:val="FFFFFF" w:themeColor="background1"/>
                                    <w:sz w:val="56"/>
                                  </w:rPr>
                                  <w:t>Inspiring our students to Live.</w:t>
                                </w:r>
                                <w:proofErr w:type="gramEnd"/>
                                <w:r w:rsidRPr="00BE601E">
                                  <w:rPr>
                                    <w:rFonts w:ascii="Aracne Condensed Regular" w:hAnsi="Aracne Condensed Regular"/>
                                    <w:color w:val="FFFFFF" w:themeColor="background1"/>
                                    <w:sz w:val="56"/>
                                  </w:rPr>
                                  <w:t xml:space="preserve"> Grow. Thrive.</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35"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" fillcolor="#1f497d [3215]" stroked="f" strokeweight="2pt">
                    <v:textbox inset="14.4pt,14.4pt,14.4pt,28.8pt">
                      <w:txbxContent>
                        <w:p w:rsidR="00610E4D" w:rsidRPr="00BE601E" w:rsidRDefault="00610E4D">
                          <w:pPr>
                            <w:spacing w:before="240"/>
                            <w:jc w:val="center"/>
                            <w:rPr>
                              <w:rFonts w:ascii="Aracne Condensed Regular" w:hAnsi="Aracne Condensed Regular"/>
                              <w:color w:val="FFFFFF" w:themeColor="background1"/>
                              <w:sz w:val="56"/>
                            </w:rPr>
                          </w:pPr>
                          <w:proofErr w:type="gramStart"/>
                          <w:r w:rsidRPr="00BE601E">
                            <w:rPr>
                              <w:rFonts w:ascii="Aracne Condensed Regular" w:hAnsi="Aracne Condensed Regular"/>
                              <w:color w:val="FFFFFF" w:themeColor="background1"/>
                              <w:sz w:val="56"/>
                            </w:rPr>
                            <w:t>Inspiring our students to Live.</w:t>
                          </w:r>
                          <w:proofErr w:type="gramEnd"/>
                          <w:r w:rsidRPr="00BE601E">
                            <w:rPr>
                              <w:rFonts w:ascii="Aracne Condensed Regular" w:hAnsi="Aracne Condensed Regular"/>
                              <w:color w:val="FFFFFF" w:themeColor="background1"/>
                              <w:sz w:val="56"/>
                            </w:rPr>
                            <w:t xml:space="preserve"> Grow. Thrive.</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26EE911C" wp14:editId="2941B38B">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angle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5891A334" wp14:editId="662ED535">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B83J5yAAgAA&#10;Uw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2DB651DC" wp14:editId="466F2536">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cstheme="minorHAnsi"/>
                                    <w:b/>
                                    <w:noProof/>
                                    <w:color w:val="009FE0"/>
                                    <w:sz w:val="32"/>
                                    <w:szCs w:val="36"/>
                                  </w:rPr>
                                  <w:alias w:val="Title"/>
                                  <w:id w:val="314850067"/>
                                  <w:dataBinding w:prefixMappings="xmlns:ns0='http://schemas.openxmlformats.org/package/2006/metadata/core-properties' xmlns:ns1='http://purl.org/dc/elements/1.1/'" w:xpath="/ns0:coreProperties[1]/ns1:title[1]" w:storeItemID="{6C3C8BC8-F283-45AE-878A-BAB7291924A1}"/>
                                  <w:text/>
                                </w:sdtPr>
                                <w:sdtContent>
                                  <w:p w:rsidR="00610E4D" w:rsidRPr="008106B3" w:rsidRDefault="00610E4D">
                                    <w:pPr>
                                      <w:rPr>
                                        <w:rFonts w:cstheme="minorHAnsi"/>
                                        <w:b/>
                                        <w:noProof/>
                                        <w:color w:val="009FE0"/>
                                        <w:sz w:val="32"/>
                                        <w:szCs w:val="36"/>
                                      </w:rPr>
                                    </w:pPr>
                                    <w:r w:rsidRPr="008106B3">
                                      <w:rPr>
                                        <w:rFonts w:cstheme="minorHAnsi"/>
                                        <w:b/>
                                        <w:noProof/>
                                        <w:color w:val="009FE0"/>
                                        <w:sz w:val="32"/>
                                        <w:szCs w:val="36"/>
                                      </w:rPr>
                                      <w:t>An annual review of programming provided by the UHS Health Promotion Office</w:t>
                                    </w:r>
                                    <w:r>
                                      <w:rPr>
                                        <w:rFonts w:cstheme="minorHAnsi"/>
                                        <w:b/>
                                        <w:noProof/>
                                        <w:color w:val="009FE0"/>
                                        <w:sz w:val="32"/>
                                        <w:szCs w:val="36"/>
                                      </w:rPr>
                                      <w:t>.</w:t>
                                    </w:r>
                                  </w:p>
                                </w:sdtContent>
                              </w:sdt>
                              <w:sdt>
                                <w:sdtPr>
                                  <w:rPr>
                                    <w:rFonts w:cstheme="minorHAnsi"/>
                                    <w:noProof/>
                                    <w:color w:val="009FE0"/>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Content>
                                  <w:p w:rsidR="00610E4D" w:rsidRPr="008106B3" w:rsidRDefault="00610E4D">
                                    <w:pPr>
                                      <w:rPr>
                                        <w:rFonts w:cstheme="minorHAnsi"/>
                                        <w:noProof/>
                                        <w:color w:val="009FE0"/>
                                        <w:sz w:val="32"/>
                                        <w:szCs w:val="40"/>
                                      </w:rPr>
                                    </w:pPr>
                                    <w:r w:rsidRPr="008106B3">
                                      <w:rPr>
                                        <w:rFonts w:cstheme="minorHAnsi"/>
                                        <w:noProof/>
                                        <w:color w:val="009FE0"/>
                                        <w:sz w:val="32"/>
                                        <w:szCs w:val="40"/>
                                      </w:rPr>
                                      <w:t>Academic Year: 2019-2020</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Text Box 39"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iBOQ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AwRx39ZeZWd0a1Q3L1bzdYmKNsy6V2YwIOgCQ+9ecOSVwsvqIlFSKPPrb3YfD97g&#10;paTBwKXU/jwyIyipvkswOh9NJn5CgzKZzmIo5tazv/XIY/2oMNMjrJfmQfTxrurF3Kj6Dbux8q/C&#10;xSTH2yl1vfjoujXAbnGxWoUgzKRmbiO3mvvUHjeP9659Y0ZfSHHg81n1o8mSD9x0sf6m1aujA0OB&#10;OI9zhypY9ArmOfB52T2/MLd6iHr/Qyx/Aw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nQUYgTkCAABpBAAADgAAAAAAAAAAAAAA&#10;AAAuAgAAZHJzL2Uyb0RvYy54bWxQSwECLQAUAAYACAAAACEAeUQr7toAAAAFAQAADwAAAAAAAAAA&#10;AAAAAACTBAAAZHJzL2Rvd25yZXYueG1sUEsFBgAAAAAEAAQA8wAAAJoFAAAAAA==&#10;" filled="f" stroked="f" strokeweight=".5pt">
                    <v:textbox style="mso-fit-shape-to-text:t">
                      <w:txbxContent>
                        <w:sdt>
                          <w:sdtPr>
                            <w:rPr>
                              <w:rFonts w:cstheme="minorHAnsi"/>
                              <w:b/>
                              <w:noProof/>
                              <w:color w:val="009FE0"/>
                              <w:sz w:val="32"/>
                              <w:szCs w:val="36"/>
                            </w:rPr>
                            <w:alias w:val="Title"/>
                            <w:id w:val="314850067"/>
                            <w:dataBinding w:prefixMappings="xmlns:ns0='http://schemas.openxmlformats.org/package/2006/metadata/core-properties' xmlns:ns1='http://purl.org/dc/elements/1.1/'" w:xpath="/ns0:coreProperties[1]/ns1:title[1]" w:storeItemID="{6C3C8BC8-F283-45AE-878A-BAB7291924A1}"/>
                            <w:text/>
                          </w:sdtPr>
                          <w:sdtContent>
                            <w:p w:rsidR="00610E4D" w:rsidRPr="008106B3" w:rsidRDefault="00610E4D">
                              <w:pPr>
                                <w:rPr>
                                  <w:rFonts w:cstheme="minorHAnsi"/>
                                  <w:b/>
                                  <w:noProof/>
                                  <w:color w:val="009FE0"/>
                                  <w:sz w:val="32"/>
                                  <w:szCs w:val="36"/>
                                </w:rPr>
                              </w:pPr>
                              <w:r w:rsidRPr="008106B3">
                                <w:rPr>
                                  <w:rFonts w:cstheme="minorHAnsi"/>
                                  <w:b/>
                                  <w:noProof/>
                                  <w:color w:val="009FE0"/>
                                  <w:sz w:val="32"/>
                                  <w:szCs w:val="36"/>
                                </w:rPr>
                                <w:t>An annual review of programming provided by the UHS Health Promotion Office</w:t>
                              </w:r>
                              <w:r>
                                <w:rPr>
                                  <w:rFonts w:cstheme="minorHAnsi"/>
                                  <w:b/>
                                  <w:noProof/>
                                  <w:color w:val="009FE0"/>
                                  <w:sz w:val="32"/>
                                  <w:szCs w:val="36"/>
                                </w:rPr>
                                <w:t>.</w:t>
                              </w:r>
                            </w:p>
                          </w:sdtContent>
                        </w:sdt>
                        <w:sdt>
                          <w:sdtPr>
                            <w:rPr>
                              <w:rFonts w:cstheme="minorHAnsi"/>
                              <w:noProof/>
                              <w:color w:val="009FE0"/>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Content>
                            <w:p w:rsidR="00610E4D" w:rsidRPr="008106B3" w:rsidRDefault="00610E4D">
                              <w:pPr>
                                <w:rPr>
                                  <w:rFonts w:cstheme="minorHAnsi"/>
                                  <w:noProof/>
                                  <w:color w:val="009FE0"/>
                                  <w:sz w:val="32"/>
                                  <w:szCs w:val="40"/>
                                </w:rPr>
                              </w:pPr>
                              <w:r w:rsidRPr="008106B3">
                                <w:rPr>
                                  <w:rFonts w:cstheme="minorHAnsi"/>
                                  <w:noProof/>
                                  <w:color w:val="009FE0"/>
                                  <w:sz w:val="32"/>
                                  <w:szCs w:val="40"/>
                                </w:rPr>
                                <w:t>Academic Year: 2019-2020</w:t>
                              </w:r>
                            </w:p>
                          </w:sdtContent>
                        </w:sdt>
                      </w:txbxContent>
                    </v:textbox>
                    <w10:wrap type="square" anchorx="page" anchory="page"/>
                  </v:shape>
                </w:pict>
              </mc:Fallback>
            </mc:AlternateContent>
          </w:r>
        </w:p>
        <w:p w:rsidR="00FD5796" w:rsidRDefault="00FD5796">
          <w:pPr>
            <w:rPr>
              <w:rFonts w:asciiTheme="majorHAnsi" w:eastAsiaTheme="majorEastAsia" w:hAnsiTheme="majorHAnsi" w:cstheme="majorBidi"/>
              <w:sz w:val="76"/>
              <w:szCs w:val="72"/>
            </w:rPr>
          </w:pPr>
          <w:r>
            <w:rPr>
              <w:noProof/>
            </w:rPr>
            <mc:AlternateContent>
              <mc:Choice Requires="wps">
                <w:drawing>
                  <wp:anchor distT="0" distB="0" distL="114300" distR="114300" simplePos="0" relativeHeight="251664384" behindDoc="0" locked="0" layoutInCell="1" allowOverlap="1" wp14:anchorId="77ED1D65" wp14:editId="5E8DA6F2">
                    <wp:simplePos x="0" y="0"/>
                    <wp:positionH relativeFrom="page">
                      <wp:posOffset>3536315</wp:posOffset>
                    </wp:positionH>
                    <wp:positionV relativeFrom="page">
                      <wp:posOffset>6016625</wp:posOffset>
                    </wp:positionV>
                    <wp:extent cx="2797810" cy="86677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866775"/>
                            </a:xfrm>
                            <a:prstGeom prst="rect">
                              <a:avLst/>
                            </a:prstGeom>
                            <a:noFill/>
                            <a:ln w="6350">
                              <a:noFill/>
                            </a:ln>
                            <a:effectLst/>
                          </wps:spPr>
                          <wps:txbx>
                            <w:txbxContent>
                              <w:p w:rsidR="00610E4D" w:rsidRPr="008106B3" w:rsidRDefault="00610E4D">
                                <w:pPr>
                                  <w:pStyle w:val="NoSpacing"/>
                                  <w:rPr>
                                    <w:noProof/>
                                    <w:color w:val="009FE0"/>
                                    <w:sz w:val="20"/>
                                  </w:rPr>
                                </w:pPr>
                                <w:sdt>
                                  <w:sdtPr>
                                    <w:rPr>
                                      <w:noProof/>
                                      <w:color w:val="009FE0"/>
                                      <w:sz w:val="20"/>
                                    </w:rPr>
                                    <w:alias w:val="Author"/>
                                    <w:id w:val="-693917752"/>
                                    <w:dataBinding w:prefixMappings="xmlns:ns0='http://schemas.openxmlformats.org/package/2006/metadata/core-properties' xmlns:ns1='http://purl.org/dc/elements/1.1/'" w:xpath="/ns0:coreProperties[1]/ns1:creator[1]" w:storeItemID="{6C3C8BC8-F283-45AE-878A-BAB7291924A1}"/>
                                    <w:text/>
                                  </w:sdtPr>
                                  <w:sdtContent>
                                    <w:r w:rsidRPr="008106B3">
                                      <w:rPr>
                                        <w:noProof/>
                                        <w:color w:val="009FE0"/>
                                        <w:sz w:val="20"/>
                                      </w:rPr>
                                      <w:t>Linda Dudman, Associate Director</w:t>
                                    </w:r>
                                  </w:sdtContent>
                                </w:sdt>
                              </w:p>
                              <w:p w:rsidR="00610E4D" w:rsidRPr="008106B3" w:rsidRDefault="00610E4D">
                                <w:pPr>
                                  <w:pStyle w:val="NoSpacing"/>
                                  <w:rPr>
                                    <w:noProof/>
                                    <w:color w:val="009FE0"/>
                                    <w:sz w:val="20"/>
                                  </w:rPr>
                                </w:pPr>
                                <w:r w:rsidRPr="008106B3">
                                  <w:rPr>
                                    <w:noProof/>
                                    <w:color w:val="009FE0"/>
                                    <w:sz w:val="20"/>
                                  </w:rPr>
                                  <w:t>Amy McDonald, MS, Senior Health Educator</w:t>
                                </w:r>
                              </w:p>
                              <w:p w:rsidR="00610E4D" w:rsidRPr="008106B3" w:rsidRDefault="00610E4D">
                                <w:pPr>
                                  <w:pStyle w:val="NoSpacing"/>
                                  <w:rPr>
                                    <w:noProof/>
                                    <w:color w:val="009FE0"/>
                                    <w:sz w:val="20"/>
                                  </w:rPr>
                                </w:pPr>
                                <w:r w:rsidRPr="008106B3">
                                  <w:rPr>
                                    <w:noProof/>
                                    <w:color w:val="009FE0"/>
                                    <w:sz w:val="20"/>
                                  </w:rPr>
                                  <w:t>Gaelen McCormick, Health Educator</w:t>
                                </w:r>
                              </w:p>
                              <w:p w:rsidR="00610E4D" w:rsidRPr="008106B3" w:rsidRDefault="00610E4D">
                                <w:pPr>
                                  <w:pStyle w:val="NoSpacing"/>
                                  <w:rPr>
                                    <w:noProof/>
                                    <w:color w:val="009FE0"/>
                                    <w:sz w:val="20"/>
                                  </w:rPr>
                                </w:pPr>
                                <w:r w:rsidRPr="008106B3">
                                  <w:rPr>
                                    <w:noProof/>
                                    <w:color w:val="009FE0"/>
                                    <w:sz w:val="20"/>
                                  </w:rPr>
                                  <w:t>Leah Biondi, Secretary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id="Text Box 33" o:spid="_x0000_s1029" type="#_x0000_t202" style="position:absolute;margin-left:278.45pt;margin-top:473.75pt;width:220.3pt;height:68.2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" filled="f" stroked="f" strokeweight=".5pt">
                    <v:textbox>
                      <w:txbxContent>
                        <w:p w:rsidR="00610E4D" w:rsidRPr="008106B3" w:rsidRDefault="00610E4D">
                          <w:pPr>
                            <w:pStyle w:val="NoSpacing"/>
                            <w:rPr>
                              <w:noProof/>
                              <w:color w:val="009FE0"/>
                              <w:sz w:val="20"/>
                            </w:rPr>
                          </w:pPr>
                          <w:sdt>
                            <w:sdtPr>
                              <w:rPr>
                                <w:noProof/>
                                <w:color w:val="009FE0"/>
                                <w:sz w:val="20"/>
                              </w:rPr>
                              <w:alias w:val="Author"/>
                              <w:id w:val="-693917752"/>
                              <w:dataBinding w:prefixMappings="xmlns:ns0='http://schemas.openxmlformats.org/package/2006/metadata/core-properties' xmlns:ns1='http://purl.org/dc/elements/1.1/'" w:xpath="/ns0:coreProperties[1]/ns1:creator[1]" w:storeItemID="{6C3C8BC8-F283-45AE-878A-BAB7291924A1}"/>
                              <w:text/>
                            </w:sdtPr>
                            <w:sdtContent>
                              <w:r w:rsidRPr="008106B3">
                                <w:rPr>
                                  <w:noProof/>
                                  <w:color w:val="009FE0"/>
                                  <w:sz w:val="20"/>
                                </w:rPr>
                                <w:t>Linda Dudman, Associate Director</w:t>
                              </w:r>
                            </w:sdtContent>
                          </w:sdt>
                        </w:p>
                        <w:p w:rsidR="00610E4D" w:rsidRPr="008106B3" w:rsidRDefault="00610E4D">
                          <w:pPr>
                            <w:pStyle w:val="NoSpacing"/>
                            <w:rPr>
                              <w:noProof/>
                              <w:color w:val="009FE0"/>
                              <w:sz w:val="20"/>
                            </w:rPr>
                          </w:pPr>
                          <w:r w:rsidRPr="008106B3">
                            <w:rPr>
                              <w:noProof/>
                              <w:color w:val="009FE0"/>
                              <w:sz w:val="20"/>
                            </w:rPr>
                            <w:t>Amy McDonald, MS, Senior Health Educator</w:t>
                          </w:r>
                        </w:p>
                        <w:p w:rsidR="00610E4D" w:rsidRPr="008106B3" w:rsidRDefault="00610E4D">
                          <w:pPr>
                            <w:pStyle w:val="NoSpacing"/>
                            <w:rPr>
                              <w:noProof/>
                              <w:color w:val="009FE0"/>
                              <w:sz w:val="20"/>
                            </w:rPr>
                          </w:pPr>
                          <w:r w:rsidRPr="008106B3">
                            <w:rPr>
                              <w:noProof/>
                              <w:color w:val="009FE0"/>
                              <w:sz w:val="20"/>
                            </w:rPr>
                            <w:t>Gaelen McCormick, Health Educator</w:t>
                          </w:r>
                        </w:p>
                        <w:p w:rsidR="00610E4D" w:rsidRPr="008106B3" w:rsidRDefault="00610E4D">
                          <w:pPr>
                            <w:pStyle w:val="NoSpacing"/>
                            <w:rPr>
                              <w:noProof/>
                              <w:color w:val="009FE0"/>
                              <w:sz w:val="20"/>
                            </w:rPr>
                          </w:pPr>
                          <w:r w:rsidRPr="008106B3">
                            <w:rPr>
                              <w:noProof/>
                              <w:color w:val="009FE0"/>
                              <w:sz w:val="20"/>
                            </w:rPr>
                            <w:t>Leah Biondi, Secretary</w:t>
                          </w:r>
                        </w:p>
                      </w:txbxContent>
                    </v:textbox>
                    <w10:wrap type="square" anchorx="page" anchory="page"/>
                  </v:shape>
                </w:pict>
              </mc:Fallback>
            </mc:AlternateContent>
          </w:r>
          <w:r>
            <w:rPr>
              <w:rFonts w:asciiTheme="majorHAnsi" w:eastAsiaTheme="majorEastAsia" w:hAnsiTheme="majorHAnsi" w:cstheme="majorBidi"/>
              <w:sz w:val="76"/>
              <w:szCs w:val="72"/>
            </w:rPr>
            <w:br w:type="page"/>
          </w:r>
        </w:p>
      </w:sdtContent>
    </w:sdt>
    <w:p w:rsidR="005B09E5" w:rsidRPr="00C67483" w:rsidRDefault="00C67483" w:rsidP="00961A64">
      <w:pPr>
        <w:pStyle w:val="NormalWeb"/>
        <w:jc w:val="center"/>
        <w:rPr>
          <w:rFonts w:ascii="Aracne Condensed Regular" w:hAnsi="Aracne Condensed Regular" w:cstheme="minorHAnsi"/>
          <w:b/>
          <w:color w:val="009FE0"/>
          <w:sz w:val="72"/>
          <w:szCs w:val="28"/>
        </w:rPr>
      </w:pPr>
      <w:r w:rsidRPr="00C67483">
        <w:rPr>
          <w:rFonts w:ascii="Aracne Condensed Regular" w:hAnsi="Aracne Condensed Regular" w:cstheme="minorHAnsi"/>
          <w:b/>
          <w:noProof/>
          <w:color w:val="009FE0"/>
          <w:sz w:val="72"/>
          <w:szCs w:val="28"/>
        </w:rPr>
        <w:lastRenderedPageBreak/>
        <w:drawing>
          <wp:anchor distT="0" distB="0" distL="114300" distR="114300" simplePos="0" relativeHeight="251665408" behindDoc="1" locked="0" layoutInCell="1" allowOverlap="1" wp14:anchorId="48574258" wp14:editId="569907C7">
            <wp:simplePos x="0" y="0"/>
            <wp:positionH relativeFrom="column">
              <wp:posOffset>0</wp:posOffset>
            </wp:positionH>
            <wp:positionV relativeFrom="paragraph">
              <wp:posOffset>-7620</wp:posOffset>
            </wp:positionV>
            <wp:extent cx="6101456" cy="514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6480" cy="516460"/>
                    </a:xfrm>
                    <a:prstGeom prst="rect">
                      <a:avLst/>
                    </a:prstGeom>
                  </pic:spPr>
                </pic:pic>
              </a:graphicData>
            </a:graphic>
            <wp14:sizeRelH relativeFrom="page">
              <wp14:pctWidth>0</wp14:pctWidth>
            </wp14:sizeRelH>
            <wp14:sizeRelV relativeFrom="page">
              <wp14:pctHeight>0</wp14:pctHeight>
            </wp14:sizeRelV>
          </wp:anchor>
        </w:drawing>
      </w:r>
      <w:r w:rsidR="00961A64" w:rsidRPr="00C67483">
        <w:rPr>
          <w:rFonts w:ascii="Aracne Condensed Regular" w:hAnsi="Aracne Condensed Regular" w:cstheme="minorHAnsi"/>
          <w:b/>
          <w:color w:val="009FE0"/>
          <w:sz w:val="72"/>
          <w:szCs w:val="28"/>
        </w:rPr>
        <w:t>TA</w:t>
      </w:r>
      <w:r w:rsidR="005B09E5" w:rsidRPr="00C67483">
        <w:rPr>
          <w:rFonts w:ascii="Aracne Condensed Regular" w:hAnsi="Aracne Condensed Regular" w:cstheme="minorHAnsi"/>
          <w:b/>
          <w:color w:val="009FE0"/>
          <w:sz w:val="72"/>
          <w:szCs w:val="28"/>
        </w:rPr>
        <w:t>BLE OF CONTENTS</w:t>
      </w:r>
    </w:p>
    <w:p w:rsidR="00672D0F" w:rsidRPr="008106B3" w:rsidRDefault="00672D0F" w:rsidP="00907A0A">
      <w:pPr>
        <w:pStyle w:val="NormalWeb"/>
        <w:rPr>
          <w:rFonts w:asciiTheme="minorHAnsi" w:hAnsiTheme="minorHAnsi" w:cstheme="minorHAnsi"/>
          <w:b/>
          <w:color w:val="009FE0"/>
        </w:rPr>
      </w:pPr>
      <w:r w:rsidRPr="008106B3">
        <w:rPr>
          <w:rFonts w:asciiTheme="minorHAnsi" w:hAnsiTheme="minorHAnsi" w:cstheme="minorHAnsi"/>
          <w:b/>
          <w:color w:val="009FE0"/>
        </w:rPr>
        <w:t>SECTION 1:</w:t>
      </w:r>
      <w:r w:rsidRPr="008106B3">
        <w:rPr>
          <w:rFonts w:asciiTheme="minorHAnsi" w:hAnsiTheme="minorHAnsi" w:cstheme="minorHAnsi"/>
          <w:color w:val="009FE0"/>
        </w:rPr>
        <w:t xml:space="preserve"> </w:t>
      </w:r>
      <w:r w:rsidRPr="008106B3">
        <w:rPr>
          <w:rFonts w:asciiTheme="minorHAnsi" w:hAnsiTheme="minorHAnsi" w:cstheme="minorHAnsi"/>
          <w:i/>
          <w:color w:val="009FE0"/>
          <w:sz w:val="22"/>
          <w:szCs w:val="22"/>
        </w:rPr>
        <w:t>Plan, implement, and evaluate theory-and evidence-based health promotion programs</w:t>
      </w:r>
      <w:r w:rsidR="005B09E5" w:rsidRPr="008106B3">
        <w:rPr>
          <w:rFonts w:asciiTheme="minorHAnsi" w:hAnsiTheme="minorHAnsi" w:cstheme="minorHAnsi"/>
          <w:i/>
          <w:color w:val="009FE0"/>
          <w:sz w:val="22"/>
          <w:szCs w:val="22"/>
        </w:rPr>
        <w:t>.</w:t>
      </w:r>
    </w:p>
    <w:p w:rsidR="009C5A8B" w:rsidRDefault="00474022" w:rsidP="009C5A8B">
      <w:pPr>
        <w:pStyle w:val="NormalWeb"/>
        <w:spacing w:before="0" w:beforeAutospacing="0" w:after="0" w:afterAutospacing="0"/>
        <w:ind w:left="450"/>
        <w:rPr>
          <w:rFonts w:asciiTheme="minorHAnsi" w:hAnsiTheme="minorHAnsi" w:cstheme="minorHAnsi"/>
          <w:b/>
          <w:sz w:val="22"/>
          <w:szCs w:val="22"/>
        </w:rPr>
      </w:pPr>
      <w:r w:rsidRPr="005B09E5">
        <w:rPr>
          <w:rFonts w:asciiTheme="minorHAnsi" w:hAnsiTheme="minorHAnsi" w:cstheme="minorHAnsi"/>
          <w:b/>
          <w:sz w:val="22"/>
          <w:szCs w:val="22"/>
        </w:rPr>
        <w:t>Mental Wellness:</w:t>
      </w:r>
    </w:p>
    <w:p w:rsidR="005605D7" w:rsidRDefault="00474022" w:rsidP="009C5A8B">
      <w:pPr>
        <w:pStyle w:val="NormalWeb"/>
        <w:tabs>
          <w:tab w:val="left" w:pos="360"/>
        </w:tabs>
        <w:spacing w:before="0" w:beforeAutospacing="0" w:after="0" w:afterAutospacing="0"/>
        <w:ind w:left="720"/>
        <w:rPr>
          <w:rFonts w:asciiTheme="minorHAnsi" w:hAnsiTheme="minorHAnsi" w:cstheme="minorHAnsi"/>
          <w:sz w:val="22"/>
          <w:szCs w:val="22"/>
        </w:rPr>
      </w:pPr>
      <w:r w:rsidRPr="005B09E5">
        <w:rPr>
          <w:rFonts w:asciiTheme="minorHAnsi" w:hAnsiTheme="minorHAnsi" w:cstheme="minorHAnsi"/>
          <w:sz w:val="22"/>
          <w:szCs w:val="22"/>
        </w:rPr>
        <w:t>Feel Fabulous in February</w:t>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r>
      <w:r w:rsidR="00961A64">
        <w:rPr>
          <w:rFonts w:asciiTheme="minorHAnsi" w:hAnsiTheme="minorHAnsi" w:cstheme="minorHAnsi"/>
          <w:sz w:val="22"/>
          <w:szCs w:val="22"/>
        </w:rPr>
        <w:t>4</w:t>
      </w:r>
      <w:r w:rsidRPr="005B09E5">
        <w:rPr>
          <w:rFonts w:asciiTheme="minorHAnsi" w:hAnsiTheme="minorHAnsi" w:cstheme="minorHAnsi"/>
          <w:sz w:val="22"/>
          <w:szCs w:val="22"/>
        </w:rPr>
        <w:br/>
      </w:r>
      <w:r w:rsidR="005605D7">
        <w:rPr>
          <w:rFonts w:asciiTheme="minorHAnsi" w:hAnsiTheme="minorHAnsi" w:cstheme="minorHAnsi"/>
          <w:sz w:val="22"/>
          <w:szCs w:val="22"/>
        </w:rPr>
        <w:t>Mindful University Project</w:t>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r>
      <w:r w:rsidR="00961A64">
        <w:rPr>
          <w:rFonts w:asciiTheme="minorHAnsi" w:hAnsiTheme="minorHAnsi" w:cstheme="minorHAnsi"/>
          <w:sz w:val="22"/>
          <w:szCs w:val="22"/>
        </w:rPr>
        <w:t>7</w:t>
      </w:r>
    </w:p>
    <w:p w:rsidR="009C5A8B" w:rsidRPr="005B09E5" w:rsidRDefault="00474022" w:rsidP="005605D7">
      <w:pPr>
        <w:pStyle w:val="NormalWeb"/>
        <w:tabs>
          <w:tab w:val="left" w:pos="360"/>
        </w:tabs>
        <w:spacing w:before="0" w:beforeAutospacing="0" w:after="0" w:afterAutospacing="0"/>
        <w:ind w:left="720"/>
        <w:rPr>
          <w:rFonts w:asciiTheme="minorHAnsi" w:hAnsiTheme="minorHAnsi" w:cstheme="minorHAnsi"/>
          <w:sz w:val="22"/>
          <w:szCs w:val="22"/>
        </w:rPr>
      </w:pPr>
      <w:r w:rsidRPr="005B09E5">
        <w:rPr>
          <w:rFonts w:asciiTheme="minorHAnsi" w:hAnsiTheme="minorHAnsi" w:cstheme="minorHAnsi"/>
          <w:sz w:val="22"/>
          <w:szCs w:val="22"/>
        </w:rPr>
        <w:t>PAWS</w:t>
      </w:r>
      <w:r w:rsidR="00433519">
        <w:rPr>
          <w:rFonts w:asciiTheme="minorHAnsi" w:hAnsiTheme="minorHAnsi" w:cstheme="minorHAnsi"/>
          <w:sz w:val="22"/>
          <w:szCs w:val="22"/>
        </w:rPr>
        <w:tab/>
      </w:r>
      <w:r w:rsidR="00433519">
        <w:rPr>
          <w:rFonts w:asciiTheme="minorHAnsi" w:hAnsiTheme="minorHAnsi" w:cstheme="minorHAnsi"/>
          <w:sz w:val="22"/>
          <w:szCs w:val="22"/>
        </w:rPr>
        <w:tab/>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r>
      <w:r w:rsidR="00961A64">
        <w:rPr>
          <w:rFonts w:asciiTheme="minorHAnsi" w:hAnsiTheme="minorHAnsi" w:cstheme="minorHAnsi"/>
          <w:sz w:val="22"/>
          <w:szCs w:val="22"/>
        </w:rPr>
        <w:t>9</w:t>
      </w:r>
      <w:r w:rsidRPr="005B09E5">
        <w:rPr>
          <w:rFonts w:asciiTheme="minorHAnsi" w:hAnsiTheme="minorHAnsi" w:cstheme="minorHAnsi"/>
          <w:sz w:val="22"/>
          <w:szCs w:val="22"/>
        </w:rPr>
        <w:br/>
        <w:t>UR Supported</w:t>
      </w:r>
      <w:r w:rsidR="00433519">
        <w:rPr>
          <w:rFonts w:asciiTheme="minorHAnsi" w:hAnsiTheme="minorHAnsi" w:cstheme="minorHAnsi"/>
          <w:sz w:val="22"/>
          <w:szCs w:val="22"/>
        </w:rPr>
        <w:tab/>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t>1</w:t>
      </w:r>
      <w:r w:rsidR="00961A64">
        <w:rPr>
          <w:rFonts w:asciiTheme="minorHAnsi" w:hAnsiTheme="minorHAnsi" w:cstheme="minorHAnsi"/>
          <w:sz w:val="22"/>
          <w:szCs w:val="22"/>
        </w:rPr>
        <w:t>1</w:t>
      </w:r>
    </w:p>
    <w:p w:rsidR="00E47F44" w:rsidRPr="009C5A8B" w:rsidRDefault="005D0F94" w:rsidP="009C5A8B">
      <w:pPr>
        <w:pStyle w:val="NormalWeb"/>
        <w:ind w:left="720" w:hanging="270"/>
        <w:rPr>
          <w:rFonts w:asciiTheme="minorHAnsi" w:hAnsiTheme="minorHAnsi" w:cstheme="minorHAnsi"/>
          <w:b/>
          <w:sz w:val="22"/>
          <w:szCs w:val="22"/>
        </w:rPr>
      </w:pPr>
      <w:r w:rsidRPr="005B09E5">
        <w:rPr>
          <w:rFonts w:asciiTheme="minorHAnsi" w:hAnsiTheme="minorHAnsi" w:cstheme="minorHAnsi"/>
          <w:b/>
          <w:sz w:val="22"/>
          <w:szCs w:val="22"/>
        </w:rPr>
        <w:t>Sex &amp; Relationships</w:t>
      </w:r>
      <w:proofErr w:type="gramStart"/>
      <w:r w:rsidRPr="005B09E5">
        <w:rPr>
          <w:rFonts w:asciiTheme="minorHAnsi" w:hAnsiTheme="minorHAnsi" w:cstheme="minorHAnsi"/>
          <w:b/>
          <w:sz w:val="22"/>
          <w:szCs w:val="22"/>
        </w:rPr>
        <w:t>:</w:t>
      </w:r>
      <w:proofErr w:type="gramEnd"/>
      <w:r w:rsidRPr="005B09E5">
        <w:rPr>
          <w:rFonts w:asciiTheme="minorHAnsi" w:hAnsiTheme="minorHAnsi" w:cstheme="minorHAnsi"/>
          <w:b/>
          <w:sz w:val="22"/>
          <w:szCs w:val="22"/>
        </w:rPr>
        <w:br/>
      </w:r>
      <w:r w:rsidR="00474022" w:rsidRPr="005B09E5">
        <w:rPr>
          <w:rFonts w:asciiTheme="minorHAnsi" w:hAnsiTheme="minorHAnsi" w:cstheme="minorHAnsi"/>
          <w:sz w:val="22"/>
          <w:szCs w:val="22"/>
        </w:rPr>
        <w:t>Safe Sex Express</w:t>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t>1</w:t>
      </w:r>
      <w:r w:rsidR="00961A64">
        <w:rPr>
          <w:rFonts w:asciiTheme="minorHAnsi" w:hAnsiTheme="minorHAnsi" w:cstheme="minorHAnsi"/>
          <w:sz w:val="22"/>
          <w:szCs w:val="22"/>
        </w:rPr>
        <w:t>4</w:t>
      </w:r>
      <w:r w:rsidR="00474022" w:rsidRPr="005B09E5">
        <w:rPr>
          <w:rFonts w:asciiTheme="minorHAnsi" w:hAnsiTheme="minorHAnsi" w:cstheme="minorHAnsi"/>
          <w:sz w:val="22"/>
          <w:szCs w:val="22"/>
        </w:rPr>
        <w:br/>
      </w:r>
      <w:r w:rsidRPr="005B09E5">
        <w:rPr>
          <w:rFonts w:asciiTheme="minorHAnsi" w:hAnsiTheme="minorHAnsi" w:cstheme="minorHAnsi"/>
          <w:sz w:val="22"/>
          <w:szCs w:val="22"/>
        </w:rPr>
        <w:t>Sex &amp; Chocolate</w:t>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t>1</w:t>
      </w:r>
      <w:r w:rsidR="00961A64">
        <w:rPr>
          <w:rFonts w:asciiTheme="minorHAnsi" w:hAnsiTheme="minorHAnsi" w:cstheme="minorHAnsi"/>
          <w:sz w:val="22"/>
          <w:szCs w:val="22"/>
        </w:rPr>
        <w:t>6</w:t>
      </w:r>
      <w:r w:rsidR="00474022" w:rsidRPr="005B09E5">
        <w:rPr>
          <w:rFonts w:asciiTheme="minorHAnsi" w:hAnsiTheme="minorHAnsi" w:cstheme="minorHAnsi"/>
          <w:sz w:val="22"/>
          <w:szCs w:val="22"/>
        </w:rPr>
        <w:br/>
        <w:t>Sex in the Dark</w:t>
      </w:r>
      <w:r w:rsidR="00433519">
        <w:rPr>
          <w:rFonts w:asciiTheme="minorHAnsi" w:hAnsiTheme="minorHAnsi" w:cstheme="minorHAnsi"/>
          <w:sz w:val="22"/>
          <w:szCs w:val="22"/>
        </w:rPr>
        <w:tab/>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t>1</w:t>
      </w:r>
      <w:r w:rsidR="00961A64">
        <w:rPr>
          <w:rFonts w:asciiTheme="minorHAnsi" w:hAnsiTheme="minorHAnsi" w:cstheme="minorHAnsi"/>
          <w:sz w:val="22"/>
          <w:szCs w:val="22"/>
        </w:rPr>
        <w:t>8</w:t>
      </w:r>
    </w:p>
    <w:p w:rsidR="00E47F44" w:rsidRPr="005B09E5" w:rsidRDefault="00E47F44" w:rsidP="009C5A8B">
      <w:pPr>
        <w:pStyle w:val="NormalWeb"/>
        <w:ind w:left="720" w:hanging="270"/>
        <w:rPr>
          <w:rFonts w:asciiTheme="minorHAnsi" w:hAnsiTheme="minorHAnsi" w:cstheme="minorHAnsi"/>
          <w:sz w:val="22"/>
          <w:szCs w:val="22"/>
        </w:rPr>
      </w:pPr>
      <w:r w:rsidRPr="005B09E5">
        <w:rPr>
          <w:rFonts w:asciiTheme="minorHAnsi" w:hAnsiTheme="minorHAnsi" w:cstheme="minorHAnsi"/>
          <w:b/>
          <w:sz w:val="22"/>
          <w:szCs w:val="22"/>
        </w:rPr>
        <w:t>Online Programming</w:t>
      </w:r>
      <w:proofErr w:type="gramStart"/>
      <w:r w:rsidRPr="005B09E5">
        <w:rPr>
          <w:rFonts w:asciiTheme="minorHAnsi" w:hAnsiTheme="minorHAnsi" w:cstheme="minorHAnsi"/>
          <w:b/>
          <w:sz w:val="22"/>
          <w:szCs w:val="22"/>
        </w:rPr>
        <w:t>:</w:t>
      </w:r>
      <w:proofErr w:type="gramEnd"/>
      <w:r w:rsidRPr="005B09E5">
        <w:rPr>
          <w:rFonts w:asciiTheme="minorHAnsi" w:hAnsiTheme="minorHAnsi" w:cstheme="minorHAnsi"/>
          <w:b/>
          <w:sz w:val="22"/>
          <w:szCs w:val="22"/>
        </w:rPr>
        <w:br/>
      </w:r>
      <w:r w:rsidRPr="005B09E5">
        <w:rPr>
          <w:rFonts w:asciiTheme="minorHAnsi" w:hAnsiTheme="minorHAnsi" w:cstheme="minorHAnsi"/>
          <w:sz w:val="22"/>
          <w:szCs w:val="22"/>
        </w:rPr>
        <w:t>EAT Mindfully</w:t>
      </w:r>
      <w:r w:rsidR="00433519">
        <w:rPr>
          <w:rFonts w:asciiTheme="minorHAnsi" w:hAnsiTheme="minorHAnsi" w:cstheme="minorHAnsi"/>
          <w:sz w:val="22"/>
          <w:szCs w:val="22"/>
        </w:rPr>
        <w:tab/>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t>2</w:t>
      </w:r>
      <w:r w:rsidR="00961A64">
        <w:rPr>
          <w:rFonts w:asciiTheme="minorHAnsi" w:hAnsiTheme="minorHAnsi" w:cstheme="minorHAnsi"/>
          <w:sz w:val="22"/>
          <w:szCs w:val="22"/>
        </w:rPr>
        <w:t>1</w:t>
      </w:r>
      <w:r w:rsidRPr="005B09E5">
        <w:rPr>
          <w:rFonts w:asciiTheme="minorHAnsi" w:hAnsiTheme="minorHAnsi" w:cstheme="minorHAnsi"/>
          <w:sz w:val="22"/>
          <w:szCs w:val="22"/>
        </w:rPr>
        <w:br/>
      </w:r>
      <w:proofErr w:type="spellStart"/>
      <w:r w:rsidRPr="005B09E5">
        <w:rPr>
          <w:rFonts w:asciiTheme="minorHAnsi" w:hAnsiTheme="minorHAnsi" w:cstheme="minorHAnsi"/>
          <w:sz w:val="22"/>
          <w:szCs w:val="22"/>
        </w:rPr>
        <w:t>Zzzzs</w:t>
      </w:r>
      <w:proofErr w:type="spellEnd"/>
      <w:r w:rsidRPr="005B09E5">
        <w:rPr>
          <w:rFonts w:asciiTheme="minorHAnsi" w:hAnsiTheme="minorHAnsi" w:cstheme="minorHAnsi"/>
          <w:sz w:val="22"/>
          <w:szCs w:val="22"/>
        </w:rPr>
        <w:t xml:space="preserve"> to As Sleep Challenge</w:t>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t>2</w:t>
      </w:r>
      <w:r w:rsidR="00961A64">
        <w:rPr>
          <w:rFonts w:asciiTheme="minorHAnsi" w:hAnsiTheme="minorHAnsi" w:cstheme="minorHAnsi"/>
          <w:sz w:val="22"/>
          <w:szCs w:val="22"/>
        </w:rPr>
        <w:t>3</w:t>
      </w:r>
    </w:p>
    <w:p w:rsidR="00672D0F" w:rsidRPr="005B09E5" w:rsidRDefault="00672D0F" w:rsidP="009C5A8B">
      <w:pPr>
        <w:pStyle w:val="NormalWeb"/>
        <w:ind w:left="720" w:hanging="270"/>
        <w:rPr>
          <w:rFonts w:asciiTheme="minorHAnsi" w:hAnsiTheme="minorHAnsi" w:cstheme="minorHAnsi"/>
          <w:sz w:val="22"/>
          <w:szCs w:val="22"/>
        </w:rPr>
      </w:pPr>
      <w:r w:rsidRPr="005B09E5">
        <w:rPr>
          <w:rFonts w:asciiTheme="minorHAnsi" w:hAnsiTheme="minorHAnsi" w:cstheme="minorHAnsi"/>
          <w:b/>
          <w:sz w:val="22"/>
          <w:szCs w:val="22"/>
        </w:rPr>
        <w:t>Clinics</w:t>
      </w:r>
      <w:proofErr w:type="gramStart"/>
      <w:r w:rsidRPr="005B09E5">
        <w:rPr>
          <w:rFonts w:asciiTheme="minorHAnsi" w:hAnsiTheme="minorHAnsi" w:cstheme="minorHAnsi"/>
          <w:b/>
          <w:sz w:val="22"/>
          <w:szCs w:val="22"/>
        </w:rPr>
        <w:t>:</w:t>
      </w:r>
      <w:proofErr w:type="gramEnd"/>
      <w:r w:rsidRPr="005B09E5">
        <w:rPr>
          <w:rFonts w:asciiTheme="minorHAnsi" w:hAnsiTheme="minorHAnsi" w:cstheme="minorHAnsi"/>
          <w:sz w:val="22"/>
          <w:szCs w:val="22"/>
        </w:rPr>
        <w:br/>
      </w:r>
      <w:r w:rsidR="00474022" w:rsidRPr="005B09E5">
        <w:rPr>
          <w:rFonts w:asciiTheme="minorHAnsi" w:hAnsiTheme="minorHAnsi" w:cstheme="minorHAnsi"/>
          <w:sz w:val="22"/>
          <w:szCs w:val="22"/>
        </w:rPr>
        <w:t>Flu Vaccine</w:t>
      </w:r>
      <w:r w:rsidR="00682A79">
        <w:rPr>
          <w:rFonts w:asciiTheme="minorHAnsi" w:hAnsiTheme="minorHAnsi" w:cstheme="minorHAnsi"/>
          <w:sz w:val="22"/>
          <w:szCs w:val="22"/>
        </w:rPr>
        <w:t xml:space="preserve"> Clinics</w:t>
      </w:r>
      <w:r w:rsidR="00474022" w:rsidRPr="005B09E5">
        <w:rPr>
          <w:rFonts w:asciiTheme="minorHAnsi" w:hAnsiTheme="minorHAnsi" w:cstheme="minorHAnsi"/>
          <w:sz w:val="22"/>
          <w:szCs w:val="22"/>
        </w:rPr>
        <w:t xml:space="preserve"> </w:t>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t>2</w:t>
      </w:r>
      <w:r w:rsidR="00961A64">
        <w:rPr>
          <w:rFonts w:asciiTheme="minorHAnsi" w:hAnsiTheme="minorHAnsi" w:cstheme="minorHAnsi"/>
          <w:sz w:val="22"/>
          <w:szCs w:val="22"/>
        </w:rPr>
        <w:t>6</w:t>
      </w:r>
      <w:r w:rsidR="00474022" w:rsidRPr="005B09E5">
        <w:rPr>
          <w:rFonts w:asciiTheme="minorHAnsi" w:hAnsiTheme="minorHAnsi" w:cstheme="minorHAnsi"/>
          <w:sz w:val="22"/>
          <w:szCs w:val="22"/>
        </w:rPr>
        <w:br/>
        <w:t>HPV</w:t>
      </w:r>
      <w:r w:rsidR="0049184D">
        <w:rPr>
          <w:rFonts w:asciiTheme="minorHAnsi" w:hAnsiTheme="minorHAnsi" w:cstheme="minorHAnsi"/>
          <w:sz w:val="22"/>
          <w:szCs w:val="22"/>
        </w:rPr>
        <w:t xml:space="preserve"> Vaccine</w:t>
      </w:r>
      <w:r w:rsidR="00682A79">
        <w:rPr>
          <w:rFonts w:asciiTheme="minorHAnsi" w:hAnsiTheme="minorHAnsi" w:cstheme="minorHAnsi"/>
          <w:sz w:val="22"/>
          <w:szCs w:val="22"/>
        </w:rPr>
        <w:t xml:space="preserve"> Clinics</w:t>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r>
      <w:r w:rsidR="00961A64">
        <w:rPr>
          <w:rFonts w:asciiTheme="minorHAnsi" w:hAnsiTheme="minorHAnsi" w:cstheme="minorHAnsi"/>
          <w:sz w:val="22"/>
          <w:szCs w:val="22"/>
        </w:rPr>
        <w:t>29</w:t>
      </w:r>
    </w:p>
    <w:p w:rsidR="009C5A8B" w:rsidRPr="008106B3" w:rsidRDefault="00672D0F" w:rsidP="009C5A8B">
      <w:pPr>
        <w:pStyle w:val="NormalWeb"/>
        <w:spacing w:before="0" w:beforeAutospacing="0" w:after="120" w:afterAutospacing="0"/>
        <w:rPr>
          <w:rFonts w:asciiTheme="minorHAnsi" w:hAnsiTheme="minorHAnsi" w:cstheme="minorHAnsi"/>
          <w:i/>
          <w:color w:val="009FE0"/>
          <w:sz w:val="22"/>
          <w:szCs w:val="22"/>
        </w:rPr>
      </w:pPr>
      <w:r w:rsidRPr="008106B3">
        <w:rPr>
          <w:rFonts w:asciiTheme="minorHAnsi" w:hAnsiTheme="minorHAnsi" w:cstheme="minorHAnsi"/>
          <w:b/>
          <w:color w:val="009FE0"/>
        </w:rPr>
        <w:t>SECTION 2:</w:t>
      </w:r>
      <w:r w:rsidRPr="008106B3">
        <w:rPr>
          <w:rFonts w:asciiTheme="minorHAnsi" w:hAnsiTheme="minorHAnsi" w:cstheme="minorHAnsi"/>
          <w:color w:val="009FE0"/>
        </w:rPr>
        <w:t xml:space="preserve"> </w:t>
      </w:r>
      <w:r w:rsidRPr="008106B3">
        <w:rPr>
          <w:rFonts w:asciiTheme="minorHAnsi" w:hAnsiTheme="minorHAnsi" w:cstheme="minorHAnsi"/>
          <w:i/>
          <w:color w:val="009FE0"/>
          <w:sz w:val="22"/>
          <w:szCs w:val="22"/>
        </w:rPr>
        <w:t>Collaborate with the campus community and support health promotion initiatives.</w:t>
      </w:r>
    </w:p>
    <w:p w:rsidR="00672D0F" w:rsidRDefault="00E47F44" w:rsidP="009C5A8B">
      <w:pPr>
        <w:pStyle w:val="NormalWeb"/>
        <w:spacing w:before="0" w:beforeAutospacing="0" w:after="0" w:afterAutospacing="0"/>
        <w:ind w:left="446"/>
        <w:rPr>
          <w:rFonts w:asciiTheme="minorHAnsi" w:hAnsiTheme="minorHAnsi" w:cstheme="minorHAnsi"/>
          <w:sz w:val="22"/>
          <w:szCs w:val="22"/>
        </w:rPr>
      </w:pPr>
      <w:r w:rsidRPr="005B09E5">
        <w:rPr>
          <w:rFonts w:asciiTheme="minorHAnsi" w:hAnsiTheme="minorHAnsi" w:cstheme="minorHAnsi"/>
          <w:sz w:val="22"/>
          <w:szCs w:val="22"/>
        </w:rPr>
        <w:t>Orientation</w:t>
      </w:r>
      <w:r w:rsidR="0049184D">
        <w:rPr>
          <w:rFonts w:asciiTheme="minorHAnsi" w:hAnsiTheme="minorHAnsi" w:cstheme="minorHAnsi"/>
          <w:sz w:val="22"/>
          <w:szCs w:val="22"/>
        </w:rPr>
        <w:t xml:space="preserve"> Programs</w:t>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ab/>
        <w:t>3</w:t>
      </w:r>
      <w:r w:rsidR="00961A64">
        <w:rPr>
          <w:rFonts w:asciiTheme="minorHAnsi" w:hAnsiTheme="minorHAnsi" w:cstheme="minorHAnsi"/>
          <w:sz w:val="22"/>
          <w:szCs w:val="22"/>
        </w:rPr>
        <w:t>2</w:t>
      </w:r>
      <w:r w:rsidRPr="005B09E5">
        <w:rPr>
          <w:rFonts w:asciiTheme="minorHAnsi" w:hAnsiTheme="minorHAnsi" w:cstheme="minorHAnsi"/>
          <w:sz w:val="22"/>
          <w:szCs w:val="22"/>
        </w:rPr>
        <w:br/>
        <w:t>RA Training</w:t>
      </w:r>
      <w:r w:rsidR="00433519">
        <w:rPr>
          <w:rFonts w:asciiTheme="minorHAnsi" w:hAnsiTheme="minorHAnsi" w:cstheme="minorHAnsi"/>
          <w:sz w:val="22"/>
          <w:szCs w:val="22"/>
        </w:rPr>
        <w:tab/>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ab/>
        <w:t>3</w:t>
      </w:r>
      <w:r w:rsidR="00961A64">
        <w:rPr>
          <w:rFonts w:asciiTheme="minorHAnsi" w:hAnsiTheme="minorHAnsi" w:cstheme="minorHAnsi"/>
          <w:sz w:val="22"/>
          <w:szCs w:val="22"/>
        </w:rPr>
        <w:t>5</w:t>
      </w:r>
      <w:r w:rsidRPr="005B09E5">
        <w:rPr>
          <w:rFonts w:asciiTheme="minorHAnsi" w:hAnsiTheme="minorHAnsi" w:cstheme="minorHAnsi"/>
          <w:sz w:val="22"/>
          <w:szCs w:val="22"/>
        </w:rPr>
        <w:br/>
      </w:r>
      <w:r w:rsidR="000A1CEA">
        <w:rPr>
          <w:rFonts w:asciiTheme="minorHAnsi" w:hAnsiTheme="minorHAnsi" w:cstheme="minorHAnsi"/>
          <w:sz w:val="22"/>
          <w:szCs w:val="22"/>
        </w:rPr>
        <w:t>Collaborations</w:t>
      </w:r>
      <w:r w:rsidR="00433519">
        <w:rPr>
          <w:rFonts w:asciiTheme="minorHAnsi" w:hAnsiTheme="minorHAnsi" w:cstheme="minorHAnsi"/>
          <w:sz w:val="22"/>
          <w:szCs w:val="22"/>
        </w:rPr>
        <w:tab/>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t>3</w:t>
      </w:r>
      <w:r w:rsidR="00961A64">
        <w:rPr>
          <w:rFonts w:asciiTheme="minorHAnsi" w:hAnsiTheme="minorHAnsi" w:cstheme="minorHAnsi"/>
          <w:sz w:val="22"/>
          <w:szCs w:val="22"/>
        </w:rPr>
        <w:t>6</w:t>
      </w:r>
      <w:r w:rsidR="00433519">
        <w:rPr>
          <w:rFonts w:asciiTheme="minorHAnsi" w:hAnsiTheme="minorHAnsi" w:cstheme="minorHAnsi"/>
          <w:sz w:val="22"/>
          <w:szCs w:val="22"/>
        </w:rPr>
        <w:tab/>
      </w:r>
      <w:r w:rsidR="00672D0F" w:rsidRPr="005B09E5">
        <w:rPr>
          <w:rFonts w:asciiTheme="minorHAnsi" w:hAnsiTheme="minorHAnsi" w:cstheme="minorHAnsi"/>
          <w:sz w:val="22"/>
          <w:szCs w:val="22"/>
        </w:rPr>
        <w:br/>
        <w:t>Eastman</w:t>
      </w:r>
      <w:r w:rsidR="009C5A8B">
        <w:rPr>
          <w:rFonts w:asciiTheme="minorHAnsi" w:hAnsiTheme="minorHAnsi" w:cstheme="minorHAnsi"/>
          <w:sz w:val="22"/>
          <w:szCs w:val="22"/>
        </w:rPr>
        <w:t xml:space="preserve"> Programming</w:t>
      </w:r>
      <w:r w:rsidR="00433519">
        <w:rPr>
          <w:rFonts w:asciiTheme="minorHAnsi" w:hAnsiTheme="minorHAnsi" w:cstheme="minorHAnsi"/>
          <w:sz w:val="22"/>
          <w:szCs w:val="22"/>
        </w:rPr>
        <w:tab/>
      </w:r>
      <w:r w:rsidR="00433519">
        <w:rPr>
          <w:rFonts w:asciiTheme="minorHAnsi" w:hAnsiTheme="minorHAnsi" w:cstheme="minorHAnsi"/>
          <w:sz w:val="22"/>
          <w:szCs w:val="22"/>
        </w:rPr>
        <w:tab/>
      </w:r>
      <w:r w:rsidR="003F2E67">
        <w:rPr>
          <w:rFonts w:asciiTheme="minorHAnsi" w:hAnsiTheme="minorHAnsi" w:cstheme="minorHAnsi"/>
          <w:sz w:val="22"/>
          <w:szCs w:val="22"/>
        </w:rPr>
        <w:t>………………………………………………………………………………..</w:t>
      </w:r>
      <w:r w:rsidR="003F2E67">
        <w:rPr>
          <w:rFonts w:asciiTheme="minorHAnsi" w:hAnsiTheme="minorHAnsi" w:cstheme="minorHAnsi"/>
          <w:sz w:val="22"/>
          <w:szCs w:val="22"/>
        </w:rPr>
        <w:tab/>
        <w:t>3</w:t>
      </w:r>
      <w:r w:rsidR="00961A64">
        <w:rPr>
          <w:rFonts w:asciiTheme="minorHAnsi" w:hAnsiTheme="minorHAnsi" w:cstheme="minorHAnsi"/>
          <w:sz w:val="22"/>
          <w:szCs w:val="22"/>
        </w:rPr>
        <w:t>8</w:t>
      </w:r>
    </w:p>
    <w:p w:rsidR="00A736FF" w:rsidRDefault="00A736FF" w:rsidP="009C5A8B">
      <w:pPr>
        <w:pStyle w:val="NormalWeb"/>
        <w:spacing w:before="0" w:beforeAutospacing="0" w:after="0" w:afterAutospacing="0"/>
        <w:ind w:left="446"/>
        <w:rPr>
          <w:rFonts w:asciiTheme="minorHAnsi" w:hAnsiTheme="minorHAnsi" w:cstheme="minorHAnsi"/>
          <w:sz w:val="22"/>
          <w:szCs w:val="22"/>
        </w:rPr>
      </w:pPr>
      <w:r w:rsidRPr="000A1CEA">
        <w:rPr>
          <w:rFonts w:asciiTheme="minorHAnsi" w:hAnsiTheme="minorHAnsi" w:cstheme="minorHAnsi"/>
          <w:sz w:val="22"/>
          <w:szCs w:val="22"/>
        </w:rPr>
        <w:t>Safe Sex Supply Distribution</w:t>
      </w:r>
      <w:r w:rsidR="000A1CEA">
        <w:rPr>
          <w:rFonts w:asciiTheme="minorHAnsi" w:hAnsiTheme="minorHAnsi" w:cstheme="minorHAnsi"/>
          <w:sz w:val="22"/>
          <w:szCs w:val="22"/>
        </w:rPr>
        <w:t xml:space="preserve"> </w:t>
      </w:r>
      <w:r w:rsidR="003F2E67">
        <w:rPr>
          <w:rFonts w:asciiTheme="minorHAnsi" w:hAnsiTheme="minorHAnsi" w:cstheme="minorHAnsi"/>
          <w:sz w:val="22"/>
          <w:szCs w:val="22"/>
        </w:rPr>
        <w:tab/>
        <w:t>………………………………………………………………………………..</w:t>
      </w:r>
      <w:r w:rsidR="003F2E67">
        <w:rPr>
          <w:rFonts w:asciiTheme="minorHAnsi" w:hAnsiTheme="minorHAnsi" w:cstheme="minorHAnsi"/>
          <w:sz w:val="22"/>
          <w:szCs w:val="22"/>
        </w:rPr>
        <w:tab/>
        <w:t>4</w:t>
      </w:r>
      <w:r w:rsidR="00961A64">
        <w:rPr>
          <w:rFonts w:asciiTheme="minorHAnsi" w:hAnsiTheme="minorHAnsi" w:cstheme="minorHAnsi"/>
          <w:sz w:val="22"/>
          <w:szCs w:val="22"/>
        </w:rPr>
        <w:t>1</w:t>
      </w:r>
    </w:p>
    <w:p w:rsidR="000A1CEA" w:rsidRDefault="000A1CEA" w:rsidP="009C5A8B">
      <w:pPr>
        <w:pStyle w:val="NormalWeb"/>
        <w:spacing w:before="0" w:beforeAutospacing="0" w:after="120" w:afterAutospacing="0"/>
        <w:rPr>
          <w:rFonts w:asciiTheme="minorHAnsi" w:hAnsiTheme="minorHAnsi" w:cstheme="minorHAnsi"/>
          <w:sz w:val="22"/>
          <w:szCs w:val="22"/>
        </w:rPr>
      </w:pPr>
    </w:p>
    <w:p w:rsidR="00672D0F" w:rsidRPr="008106B3" w:rsidRDefault="00672D0F" w:rsidP="009C5A8B">
      <w:pPr>
        <w:pStyle w:val="NormalWeb"/>
        <w:spacing w:before="0" w:beforeAutospacing="0" w:after="120" w:afterAutospacing="0"/>
        <w:rPr>
          <w:rFonts w:asciiTheme="minorHAnsi" w:hAnsiTheme="minorHAnsi" w:cstheme="minorHAnsi"/>
          <w:b/>
          <w:color w:val="009FE0"/>
        </w:rPr>
      </w:pPr>
      <w:r w:rsidRPr="008106B3">
        <w:rPr>
          <w:rFonts w:asciiTheme="minorHAnsi" w:hAnsiTheme="minorHAnsi" w:cstheme="minorHAnsi"/>
          <w:b/>
          <w:color w:val="009FE0"/>
        </w:rPr>
        <w:t>SECTION 3:</w:t>
      </w:r>
      <w:r w:rsidRPr="008106B3">
        <w:rPr>
          <w:rFonts w:asciiTheme="minorHAnsi" w:hAnsiTheme="minorHAnsi" w:cstheme="minorHAnsi"/>
          <w:color w:val="009FE0"/>
        </w:rPr>
        <w:t xml:space="preserve"> </w:t>
      </w:r>
      <w:r w:rsidRPr="008106B3">
        <w:rPr>
          <w:rFonts w:asciiTheme="minorHAnsi" w:hAnsiTheme="minorHAnsi" w:cstheme="minorHAnsi"/>
          <w:i/>
          <w:color w:val="009FE0"/>
          <w:sz w:val="22"/>
          <w:szCs w:val="22"/>
        </w:rPr>
        <w:t>Direct the Peer Health Advocacy program.</w:t>
      </w:r>
    </w:p>
    <w:p w:rsidR="00672D0F" w:rsidRDefault="00672D0F" w:rsidP="009C5A8B">
      <w:pPr>
        <w:pStyle w:val="NormalWeb"/>
        <w:spacing w:before="0" w:beforeAutospacing="0" w:after="0" w:afterAutospacing="0"/>
        <w:ind w:left="450"/>
        <w:rPr>
          <w:rFonts w:asciiTheme="minorHAnsi" w:hAnsiTheme="minorHAnsi" w:cstheme="minorHAnsi"/>
          <w:sz w:val="22"/>
          <w:szCs w:val="22"/>
        </w:rPr>
      </w:pPr>
      <w:r w:rsidRPr="005B09E5">
        <w:rPr>
          <w:rFonts w:asciiTheme="minorHAnsi" w:hAnsiTheme="minorHAnsi" w:cstheme="minorHAnsi"/>
          <w:sz w:val="22"/>
          <w:szCs w:val="22"/>
        </w:rPr>
        <w:t>PH 216</w:t>
      </w:r>
      <w:r w:rsidR="003F2E67">
        <w:rPr>
          <w:rFonts w:asciiTheme="minorHAnsi" w:hAnsiTheme="minorHAnsi" w:cstheme="minorHAnsi"/>
          <w:sz w:val="22"/>
          <w:szCs w:val="22"/>
        </w:rPr>
        <w:tab/>
      </w:r>
      <w:r w:rsidR="003F2E67">
        <w:rPr>
          <w:rFonts w:asciiTheme="minorHAnsi" w:hAnsiTheme="minorHAnsi" w:cstheme="minorHAnsi"/>
          <w:sz w:val="22"/>
          <w:szCs w:val="22"/>
        </w:rPr>
        <w:tab/>
      </w:r>
      <w:r w:rsidR="003F2E67">
        <w:rPr>
          <w:rFonts w:asciiTheme="minorHAnsi" w:hAnsiTheme="minorHAnsi" w:cstheme="minorHAnsi"/>
          <w:sz w:val="22"/>
          <w:szCs w:val="22"/>
        </w:rPr>
        <w:tab/>
      </w:r>
      <w:r w:rsidR="003F2E67">
        <w:rPr>
          <w:rFonts w:asciiTheme="minorHAnsi" w:hAnsiTheme="minorHAnsi" w:cstheme="minorHAnsi"/>
          <w:sz w:val="22"/>
          <w:szCs w:val="22"/>
        </w:rPr>
        <w:tab/>
        <w:t>…………………………………………………………………………………</w:t>
      </w:r>
      <w:r w:rsidR="003F2E67">
        <w:rPr>
          <w:rFonts w:asciiTheme="minorHAnsi" w:hAnsiTheme="minorHAnsi" w:cstheme="minorHAnsi"/>
          <w:sz w:val="22"/>
          <w:szCs w:val="22"/>
        </w:rPr>
        <w:tab/>
        <w:t>4</w:t>
      </w:r>
      <w:r w:rsidR="00961A64">
        <w:rPr>
          <w:rFonts w:asciiTheme="minorHAnsi" w:hAnsiTheme="minorHAnsi" w:cstheme="minorHAnsi"/>
          <w:sz w:val="22"/>
          <w:szCs w:val="22"/>
        </w:rPr>
        <w:t>4</w:t>
      </w:r>
      <w:r w:rsidRPr="005B09E5">
        <w:rPr>
          <w:rFonts w:asciiTheme="minorHAnsi" w:hAnsiTheme="minorHAnsi" w:cstheme="minorHAnsi"/>
          <w:sz w:val="22"/>
          <w:szCs w:val="22"/>
        </w:rPr>
        <w:br/>
      </w:r>
      <w:r w:rsidR="00EF5B20" w:rsidRPr="005B09E5">
        <w:rPr>
          <w:rFonts w:asciiTheme="minorHAnsi" w:hAnsiTheme="minorHAnsi" w:cstheme="minorHAnsi"/>
          <w:sz w:val="22"/>
          <w:szCs w:val="22"/>
        </w:rPr>
        <w:t>Peer Health Advocate Internship</w:t>
      </w:r>
      <w:r w:rsidR="003F2E67">
        <w:rPr>
          <w:rFonts w:asciiTheme="minorHAnsi" w:hAnsiTheme="minorHAnsi" w:cstheme="minorHAnsi"/>
          <w:sz w:val="22"/>
          <w:szCs w:val="22"/>
        </w:rPr>
        <w:tab/>
        <w:t>…………………………………………………………………………………</w:t>
      </w:r>
      <w:r w:rsidR="003F2E67">
        <w:rPr>
          <w:rFonts w:asciiTheme="minorHAnsi" w:hAnsiTheme="minorHAnsi" w:cstheme="minorHAnsi"/>
          <w:sz w:val="22"/>
          <w:szCs w:val="22"/>
        </w:rPr>
        <w:tab/>
        <w:t>4</w:t>
      </w:r>
      <w:r w:rsidR="00961A64">
        <w:rPr>
          <w:rFonts w:asciiTheme="minorHAnsi" w:hAnsiTheme="minorHAnsi" w:cstheme="minorHAnsi"/>
          <w:sz w:val="22"/>
          <w:szCs w:val="22"/>
        </w:rPr>
        <w:t>5</w:t>
      </w:r>
    </w:p>
    <w:p w:rsidR="009C5A8B" w:rsidRDefault="009C5A8B" w:rsidP="009C5A8B">
      <w:pPr>
        <w:pStyle w:val="NormalWeb"/>
        <w:spacing w:before="0" w:beforeAutospacing="0" w:after="0" w:afterAutospacing="0"/>
        <w:ind w:left="450"/>
        <w:rPr>
          <w:rFonts w:asciiTheme="minorHAnsi" w:hAnsiTheme="minorHAnsi" w:cstheme="minorHAnsi"/>
          <w:sz w:val="22"/>
          <w:szCs w:val="22"/>
        </w:rPr>
      </w:pPr>
    </w:p>
    <w:p w:rsidR="00040343" w:rsidRPr="008106B3" w:rsidRDefault="00040343" w:rsidP="009C5A8B">
      <w:pPr>
        <w:pStyle w:val="NormalWeb"/>
        <w:spacing w:before="0" w:beforeAutospacing="0" w:after="120" w:afterAutospacing="0"/>
        <w:rPr>
          <w:rFonts w:asciiTheme="minorHAnsi" w:hAnsiTheme="minorHAnsi" w:cstheme="minorHAnsi"/>
          <w:color w:val="009FE0"/>
        </w:rPr>
      </w:pPr>
      <w:r w:rsidRPr="008106B3">
        <w:rPr>
          <w:rFonts w:asciiTheme="minorHAnsi" w:hAnsiTheme="minorHAnsi" w:cstheme="minorHAnsi"/>
          <w:b/>
          <w:color w:val="009FE0"/>
        </w:rPr>
        <w:t>SECTION 4</w:t>
      </w:r>
      <w:r w:rsidR="009C5A8B" w:rsidRPr="008106B3">
        <w:rPr>
          <w:rFonts w:asciiTheme="minorHAnsi" w:hAnsiTheme="minorHAnsi" w:cstheme="minorHAnsi"/>
          <w:b/>
          <w:color w:val="009FE0"/>
        </w:rPr>
        <w:t>:</w:t>
      </w:r>
      <w:r w:rsidR="009C5A8B" w:rsidRPr="008106B3">
        <w:rPr>
          <w:rFonts w:asciiTheme="minorHAnsi" w:hAnsiTheme="minorHAnsi" w:cstheme="minorHAnsi"/>
          <w:color w:val="009FE0"/>
        </w:rPr>
        <w:t xml:space="preserve"> </w:t>
      </w:r>
      <w:r w:rsidR="009C5A8B" w:rsidRPr="008106B3">
        <w:rPr>
          <w:rFonts w:asciiTheme="minorHAnsi" w:hAnsiTheme="minorHAnsi" w:cstheme="minorHAnsi"/>
          <w:i/>
          <w:color w:val="009FE0"/>
          <w:sz w:val="22"/>
          <w:szCs w:val="22"/>
        </w:rPr>
        <w:t>Offer students information about health and wellness topics relevant to the college population.</w:t>
      </w:r>
    </w:p>
    <w:p w:rsidR="003F2E67" w:rsidRDefault="003F2E67" w:rsidP="009C5A8B">
      <w:pPr>
        <w:pStyle w:val="NormalWeb"/>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UHS W</w:t>
      </w:r>
      <w:r w:rsidR="009C5A8B" w:rsidRPr="003F2E67">
        <w:rPr>
          <w:rFonts w:asciiTheme="minorHAnsi" w:hAnsiTheme="minorHAnsi" w:cstheme="minorHAnsi"/>
          <w:sz w:val="22"/>
          <w:szCs w:val="22"/>
        </w:rPr>
        <w:t>ebsite</w:t>
      </w:r>
      <w:r w:rsidR="00A736FF" w:rsidRPr="003F2E67">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4</w:t>
      </w:r>
      <w:r w:rsidR="00961A64">
        <w:rPr>
          <w:rFonts w:asciiTheme="minorHAnsi" w:hAnsiTheme="minorHAnsi" w:cstheme="minorHAnsi"/>
          <w:sz w:val="22"/>
          <w:szCs w:val="22"/>
        </w:rPr>
        <w:t>7</w:t>
      </w:r>
    </w:p>
    <w:p w:rsidR="009C5A8B" w:rsidRDefault="009C5A8B" w:rsidP="009C5A8B">
      <w:pPr>
        <w:pStyle w:val="NormalWeb"/>
        <w:spacing w:before="0" w:beforeAutospacing="0" w:after="0" w:afterAutospacing="0"/>
        <w:ind w:left="360"/>
        <w:rPr>
          <w:rFonts w:asciiTheme="minorHAnsi" w:hAnsiTheme="minorHAnsi" w:cstheme="minorHAnsi"/>
          <w:sz w:val="22"/>
          <w:szCs w:val="22"/>
        </w:rPr>
      </w:pPr>
      <w:r w:rsidRPr="008E493C">
        <w:rPr>
          <w:rFonts w:asciiTheme="minorHAnsi" w:hAnsiTheme="minorHAnsi" w:cstheme="minorHAnsi"/>
          <w:sz w:val="22"/>
          <w:szCs w:val="22"/>
        </w:rPr>
        <w:t>Social Media</w:t>
      </w:r>
      <w:r w:rsidR="000711AD" w:rsidRPr="008E493C">
        <w:rPr>
          <w:rFonts w:asciiTheme="minorHAnsi" w:hAnsiTheme="minorHAnsi" w:cstheme="minorHAnsi"/>
          <w:sz w:val="22"/>
          <w:szCs w:val="22"/>
        </w:rPr>
        <w:t xml:space="preserve"> Management</w:t>
      </w:r>
      <w:r w:rsidR="003F2E67">
        <w:rPr>
          <w:rFonts w:asciiTheme="minorHAnsi" w:hAnsiTheme="minorHAnsi" w:cstheme="minorHAnsi"/>
          <w:sz w:val="22"/>
          <w:szCs w:val="22"/>
        </w:rPr>
        <w:tab/>
      </w:r>
      <w:r w:rsidR="003F2E67">
        <w:rPr>
          <w:rFonts w:asciiTheme="minorHAnsi" w:hAnsiTheme="minorHAnsi" w:cstheme="minorHAnsi"/>
          <w:sz w:val="22"/>
          <w:szCs w:val="22"/>
        </w:rPr>
        <w:tab/>
        <w:t>………………………………………………………………………………..</w:t>
      </w:r>
      <w:r w:rsidR="003F2E67">
        <w:rPr>
          <w:rFonts w:asciiTheme="minorHAnsi" w:hAnsiTheme="minorHAnsi" w:cstheme="minorHAnsi"/>
          <w:sz w:val="22"/>
          <w:szCs w:val="22"/>
        </w:rPr>
        <w:tab/>
        <w:t>4</w:t>
      </w:r>
      <w:r w:rsidR="00C81C04">
        <w:rPr>
          <w:rFonts w:asciiTheme="minorHAnsi" w:hAnsiTheme="minorHAnsi" w:cstheme="minorHAnsi"/>
          <w:sz w:val="22"/>
          <w:szCs w:val="22"/>
        </w:rPr>
        <w:t>9</w:t>
      </w:r>
    </w:p>
    <w:p w:rsidR="009C5A8B" w:rsidRDefault="009C5A8B" w:rsidP="009C5A8B">
      <w:pPr>
        <w:pStyle w:val="NormalWeb"/>
        <w:spacing w:before="0" w:beforeAutospacing="0" w:after="120" w:afterAutospacing="0"/>
        <w:rPr>
          <w:rFonts w:asciiTheme="minorHAnsi" w:hAnsiTheme="minorHAnsi" w:cstheme="minorHAnsi"/>
          <w:b/>
          <w:sz w:val="22"/>
          <w:szCs w:val="22"/>
        </w:rPr>
      </w:pPr>
    </w:p>
    <w:p w:rsidR="0049184D" w:rsidRPr="008106B3" w:rsidRDefault="009C5A8B" w:rsidP="009C5A8B">
      <w:pPr>
        <w:pStyle w:val="NormalWeb"/>
        <w:spacing w:before="0" w:beforeAutospacing="0" w:after="120" w:afterAutospacing="0"/>
        <w:rPr>
          <w:rFonts w:asciiTheme="minorHAnsi" w:hAnsiTheme="minorHAnsi" w:cstheme="minorHAnsi"/>
          <w:b/>
          <w:color w:val="009FE0"/>
          <w:sz w:val="22"/>
          <w:szCs w:val="22"/>
        </w:rPr>
      </w:pPr>
      <w:r w:rsidRPr="008106B3">
        <w:rPr>
          <w:rFonts w:asciiTheme="minorHAnsi" w:hAnsiTheme="minorHAnsi" w:cstheme="minorHAnsi"/>
          <w:b/>
          <w:color w:val="009FE0"/>
        </w:rPr>
        <w:t>S</w:t>
      </w:r>
      <w:r w:rsidR="0049184D" w:rsidRPr="008106B3">
        <w:rPr>
          <w:rFonts w:asciiTheme="minorHAnsi" w:hAnsiTheme="minorHAnsi" w:cstheme="minorHAnsi"/>
          <w:b/>
          <w:color w:val="009FE0"/>
        </w:rPr>
        <w:t>ECTION 5:</w:t>
      </w:r>
      <w:r w:rsidRPr="008106B3">
        <w:rPr>
          <w:rFonts w:asciiTheme="minorHAnsi" w:hAnsiTheme="minorHAnsi" w:cstheme="minorHAnsi"/>
          <w:b/>
          <w:color w:val="009FE0"/>
          <w:sz w:val="22"/>
          <w:szCs w:val="22"/>
        </w:rPr>
        <w:t xml:space="preserve"> </w:t>
      </w:r>
      <w:r w:rsidRPr="008106B3">
        <w:rPr>
          <w:rFonts w:asciiTheme="minorHAnsi" w:hAnsiTheme="minorHAnsi" w:cstheme="minorHAnsi"/>
          <w:i/>
          <w:color w:val="009FE0"/>
          <w:sz w:val="22"/>
          <w:szCs w:val="22"/>
        </w:rPr>
        <w:t>Collect and analyze data to drive programming efforts</w:t>
      </w:r>
      <w:r w:rsidR="00C81C04" w:rsidRPr="008106B3">
        <w:rPr>
          <w:rFonts w:asciiTheme="minorHAnsi" w:hAnsiTheme="minorHAnsi" w:cstheme="minorHAnsi"/>
          <w:i/>
          <w:color w:val="009FE0"/>
          <w:sz w:val="22"/>
          <w:szCs w:val="22"/>
        </w:rPr>
        <w:t>.</w:t>
      </w:r>
    </w:p>
    <w:p w:rsidR="009C5A8B" w:rsidRPr="00BA13B8" w:rsidRDefault="009C5A8B" w:rsidP="009C5A8B">
      <w:pPr>
        <w:pStyle w:val="NormalWeb"/>
        <w:spacing w:before="0" w:beforeAutospacing="0" w:after="0" w:afterAutospacing="0"/>
        <w:ind w:left="360"/>
        <w:rPr>
          <w:rFonts w:asciiTheme="minorHAnsi" w:hAnsiTheme="minorHAnsi" w:cstheme="minorHAnsi"/>
          <w:sz w:val="22"/>
          <w:szCs w:val="22"/>
        </w:rPr>
      </w:pPr>
      <w:r w:rsidRPr="00BA13B8">
        <w:rPr>
          <w:rFonts w:asciiTheme="minorHAnsi" w:hAnsiTheme="minorHAnsi" w:cstheme="minorHAnsi"/>
          <w:sz w:val="22"/>
          <w:szCs w:val="22"/>
        </w:rPr>
        <w:t>Program Evaluations</w:t>
      </w:r>
      <w:r w:rsidR="003F2E67">
        <w:rPr>
          <w:rFonts w:asciiTheme="minorHAnsi" w:hAnsiTheme="minorHAnsi" w:cstheme="minorHAnsi"/>
          <w:sz w:val="22"/>
          <w:szCs w:val="22"/>
        </w:rPr>
        <w:tab/>
      </w:r>
      <w:r w:rsidR="003F2E67">
        <w:rPr>
          <w:rFonts w:asciiTheme="minorHAnsi" w:hAnsiTheme="minorHAnsi" w:cstheme="minorHAnsi"/>
          <w:sz w:val="22"/>
          <w:szCs w:val="22"/>
        </w:rPr>
        <w:tab/>
        <w:t>……………………………………………………………………………….</w:t>
      </w:r>
      <w:r w:rsidR="003F2E67">
        <w:rPr>
          <w:rFonts w:asciiTheme="minorHAnsi" w:hAnsiTheme="minorHAnsi" w:cstheme="minorHAnsi"/>
          <w:sz w:val="22"/>
          <w:szCs w:val="22"/>
        </w:rPr>
        <w:tab/>
        <w:t>5</w:t>
      </w:r>
      <w:r w:rsidR="00C81C04">
        <w:rPr>
          <w:rFonts w:asciiTheme="minorHAnsi" w:hAnsiTheme="minorHAnsi" w:cstheme="minorHAnsi"/>
          <w:sz w:val="22"/>
          <w:szCs w:val="22"/>
        </w:rPr>
        <w:t>1</w:t>
      </w:r>
    </w:p>
    <w:p w:rsidR="009C5A8B" w:rsidRPr="005B09E5" w:rsidRDefault="009C768C" w:rsidP="009C5A8B">
      <w:pPr>
        <w:pStyle w:val="NormalWeb"/>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Surveys of Students and Staff</w:t>
      </w:r>
      <w:r w:rsidR="003F2E67">
        <w:rPr>
          <w:rFonts w:asciiTheme="minorHAnsi" w:hAnsiTheme="minorHAnsi" w:cstheme="minorHAnsi"/>
          <w:sz w:val="22"/>
          <w:szCs w:val="22"/>
        </w:rPr>
        <w:tab/>
        <w:t>………………………………………………………………………………</w:t>
      </w:r>
      <w:r w:rsidR="003F2E67">
        <w:rPr>
          <w:rFonts w:asciiTheme="minorHAnsi" w:hAnsiTheme="minorHAnsi" w:cstheme="minorHAnsi"/>
          <w:sz w:val="22"/>
          <w:szCs w:val="22"/>
        </w:rPr>
        <w:tab/>
        <w:t>5</w:t>
      </w:r>
      <w:r w:rsidR="00C81C04">
        <w:rPr>
          <w:rFonts w:asciiTheme="minorHAnsi" w:hAnsiTheme="minorHAnsi" w:cstheme="minorHAnsi"/>
          <w:sz w:val="22"/>
          <w:szCs w:val="22"/>
        </w:rPr>
        <w:t>2</w:t>
      </w:r>
    </w:p>
    <w:p w:rsidR="005B09E5" w:rsidRDefault="005B09E5" w:rsidP="009C5A8B">
      <w:pPr>
        <w:rPr>
          <w:rFonts w:cstheme="minorHAnsi"/>
          <w:b/>
          <w:sz w:val="72"/>
        </w:rPr>
      </w:pPr>
    </w:p>
    <w:p w:rsidR="005B09E5" w:rsidRDefault="008106B3" w:rsidP="005B09E5">
      <w:pPr>
        <w:pStyle w:val="NormalWeb"/>
        <w:jc w:val="center"/>
        <w:rPr>
          <w:rFonts w:asciiTheme="minorHAnsi" w:hAnsiTheme="minorHAnsi" w:cstheme="minorHAnsi"/>
          <w:b/>
          <w:sz w:val="72"/>
          <w:szCs w:val="22"/>
        </w:rPr>
      </w:pPr>
      <w:r>
        <w:rPr>
          <w:rFonts w:asciiTheme="minorHAnsi" w:hAnsiTheme="minorHAnsi" w:cstheme="minorHAnsi"/>
          <w:b/>
          <w:noProof/>
          <w:sz w:val="72"/>
          <w:szCs w:val="22"/>
        </w:rPr>
        <w:lastRenderedPageBreak/>
        <w:drawing>
          <wp:inline distT="0" distB="0" distL="0" distR="0">
            <wp:extent cx="6126480" cy="315785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rsidR="005B09E5" w:rsidRPr="008106B3" w:rsidRDefault="005B09E5" w:rsidP="008106B3">
      <w:pPr>
        <w:pStyle w:val="NormalWeb"/>
        <w:jc w:val="center"/>
        <w:rPr>
          <w:rFonts w:asciiTheme="minorHAnsi" w:hAnsiTheme="minorHAnsi" w:cstheme="minorHAnsi"/>
          <w:color w:val="009FE0"/>
          <w:sz w:val="72"/>
          <w:szCs w:val="22"/>
        </w:rPr>
      </w:pPr>
      <w:r w:rsidRPr="008106B3">
        <w:rPr>
          <w:rFonts w:asciiTheme="minorHAnsi" w:hAnsiTheme="minorHAnsi" w:cstheme="minorHAnsi"/>
          <w:b/>
          <w:color w:val="009FE0"/>
          <w:sz w:val="72"/>
          <w:szCs w:val="22"/>
        </w:rPr>
        <w:t>SECTION 1:</w:t>
      </w:r>
    </w:p>
    <w:p w:rsidR="005B09E5" w:rsidRPr="008106B3" w:rsidRDefault="005B09E5" w:rsidP="005B09E5">
      <w:pPr>
        <w:pStyle w:val="NormalWeb"/>
        <w:jc w:val="center"/>
        <w:rPr>
          <w:rFonts w:asciiTheme="minorHAnsi" w:hAnsiTheme="minorHAnsi" w:cstheme="minorHAnsi"/>
          <w:color w:val="009FE0"/>
          <w:sz w:val="40"/>
          <w:szCs w:val="22"/>
        </w:rPr>
      </w:pPr>
      <w:r w:rsidRPr="008106B3">
        <w:rPr>
          <w:rFonts w:asciiTheme="minorHAnsi" w:hAnsiTheme="minorHAnsi" w:cstheme="minorHAnsi"/>
          <w:color w:val="009FE0"/>
          <w:sz w:val="40"/>
          <w:szCs w:val="22"/>
        </w:rPr>
        <w:t xml:space="preserve">Plan, implement, and evaluate theory-and </w:t>
      </w:r>
      <w:r w:rsidRPr="008106B3">
        <w:rPr>
          <w:rFonts w:asciiTheme="minorHAnsi" w:hAnsiTheme="minorHAnsi" w:cstheme="minorHAnsi"/>
          <w:color w:val="009FE0"/>
          <w:sz w:val="40"/>
          <w:szCs w:val="22"/>
        </w:rPr>
        <w:br/>
        <w:t>evidence-based health promotion programs.</w:t>
      </w:r>
    </w:p>
    <w:p w:rsidR="00CB4A59" w:rsidRDefault="00CB4A59">
      <w:pPr>
        <w:rPr>
          <w:rFonts w:eastAsia="Times New Roman" w:cstheme="minorHAnsi"/>
          <w:sz w:val="40"/>
        </w:rPr>
      </w:pPr>
      <w:r>
        <w:rPr>
          <w:rFonts w:cstheme="minorHAnsi"/>
          <w:sz w:val="40"/>
        </w:rPr>
        <w:br w:type="page"/>
      </w:r>
    </w:p>
    <w:p w:rsidR="00CB4A59" w:rsidRDefault="00C67483" w:rsidP="00CB4A59">
      <w:pPr>
        <w:pStyle w:val="NormalWeb"/>
        <w:jc w:val="center"/>
        <w:rPr>
          <w:rFonts w:asciiTheme="minorHAnsi" w:hAnsiTheme="minorHAnsi" w:cstheme="minorHAnsi"/>
          <w:b/>
          <w:sz w:val="72"/>
          <w:szCs w:val="22"/>
        </w:rPr>
      </w:pPr>
      <w:r>
        <w:rPr>
          <w:rFonts w:asciiTheme="minorHAnsi" w:hAnsiTheme="minorHAnsi" w:cstheme="minorHAnsi"/>
          <w:b/>
          <w:noProof/>
          <w:sz w:val="72"/>
          <w:szCs w:val="22"/>
        </w:rPr>
        <w:lastRenderedPageBreak/>
        <w:drawing>
          <wp:inline distT="0" distB="0" distL="0" distR="0">
            <wp:extent cx="6126480" cy="31578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rsidR="00CB4A59" w:rsidRPr="008106B3" w:rsidRDefault="00C67483" w:rsidP="00C67483">
      <w:pPr>
        <w:pStyle w:val="NormalWeb"/>
        <w:jc w:val="center"/>
        <w:rPr>
          <w:rFonts w:asciiTheme="minorHAnsi" w:hAnsiTheme="minorHAnsi" w:cstheme="minorHAnsi"/>
          <w:color w:val="009FE0"/>
          <w:sz w:val="72"/>
          <w:szCs w:val="22"/>
        </w:rPr>
      </w:pPr>
      <w:r>
        <w:rPr>
          <w:rFonts w:asciiTheme="minorHAnsi" w:hAnsiTheme="minorHAnsi" w:cstheme="minorHAnsi"/>
          <w:b/>
          <w:color w:val="009FE0"/>
          <w:sz w:val="72"/>
          <w:szCs w:val="22"/>
        </w:rPr>
        <w:t>ME</w:t>
      </w:r>
      <w:r w:rsidR="00CB4A59" w:rsidRPr="008106B3">
        <w:rPr>
          <w:rFonts w:asciiTheme="minorHAnsi" w:hAnsiTheme="minorHAnsi" w:cstheme="minorHAnsi"/>
          <w:b/>
          <w:color w:val="009FE0"/>
          <w:sz w:val="72"/>
          <w:szCs w:val="22"/>
        </w:rPr>
        <w:t>NTAL WELLNESS PROGRAMMING</w:t>
      </w:r>
    </w:p>
    <w:p w:rsidR="00CB4A59" w:rsidRPr="005B09E5" w:rsidRDefault="00CB4A59" w:rsidP="005B09E5">
      <w:pPr>
        <w:pStyle w:val="NormalWeb"/>
        <w:jc w:val="center"/>
        <w:rPr>
          <w:rFonts w:asciiTheme="minorHAnsi" w:hAnsiTheme="minorHAnsi" w:cstheme="minorHAnsi"/>
          <w:sz w:val="40"/>
          <w:szCs w:val="22"/>
        </w:rPr>
      </w:pPr>
    </w:p>
    <w:p w:rsidR="00C25DD9" w:rsidRPr="005B09E5" w:rsidRDefault="00474022" w:rsidP="00474022">
      <w:pPr>
        <w:rPr>
          <w:rFonts w:eastAsia="Times New Roman" w:cstheme="minorHAnsi"/>
          <w:b/>
        </w:rPr>
      </w:pPr>
      <w:r w:rsidRPr="005B09E5">
        <w:rPr>
          <w:rFonts w:cstheme="minorHAnsi"/>
          <w:b/>
        </w:rPr>
        <w:br w:type="page"/>
      </w:r>
    </w:p>
    <w:p w:rsidR="00474022" w:rsidRPr="00CB4A59" w:rsidRDefault="00474022" w:rsidP="00474022">
      <w:pPr>
        <w:pStyle w:val="NormalWeb"/>
        <w:rPr>
          <w:rFonts w:asciiTheme="minorHAnsi" w:hAnsiTheme="minorHAnsi" w:cstheme="minorHAnsi"/>
          <w:b/>
          <w:sz w:val="28"/>
          <w:szCs w:val="22"/>
        </w:rPr>
      </w:pPr>
      <w:r w:rsidRPr="00CB4A59">
        <w:rPr>
          <w:rFonts w:asciiTheme="minorHAnsi" w:hAnsiTheme="minorHAnsi" w:cstheme="minorHAnsi"/>
          <w:b/>
          <w:sz w:val="28"/>
          <w:szCs w:val="22"/>
        </w:rPr>
        <w:lastRenderedPageBreak/>
        <w:t>Feel Fabulous in February</w:t>
      </w:r>
    </w:p>
    <w:p w:rsidR="005B09E5" w:rsidRDefault="00474022" w:rsidP="005B09E5">
      <w:pPr>
        <w:rPr>
          <w:rFonts w:cstheme="minorHAnsi"/>
          <w:shd w:val="clear" w:color="auto" w:fill="FFFFFF"/>
        </w:rPr>
      </w:pPr>
      <w:r w:rsidRPr="00EA107C">
        <w:rPr>
          <w:b/>
        </w:rPr>
        <w:t>Background Information:</w:t>
      </w:r>
      <w:r w:rsidR="005B09E5" w:rsidRPr="005B09E5">
        <w:rPr>
          <w:rFonts w:cstheme="minorHAnsi"/>
          <w:shd w:val="clear" w:color="auto" w:fill="FFFFFF"/>
        </w:rPr>
        <w:t xml:space="preserve"> </w:t>
      </w:r>
    </w:p>
    <w:p w:rsidR="005B09E5" w:rsidRPr="00EA107C" w:rsidRDefault="005B09E5" w:rsidP="005B09E5">
      <w:pPr>
        <w:rPr>
          <w:rFonts w:cstheme="minorHAnsi"/>
        </w:rPr>
      </w:pPr>
      <w:r w:rsidRPr="00EA107C">
        <w:rPr>
          <w:rFonts w:cstheme="minorHAnsi"/>
        </w:rPr>
        <w:t xml:space="preserve">Feel Fabulous in February is a week of programming, activities, and events focused on the topic of mental wellness. </w:t>
      </w:r>
      <w:r>
        <w:rPr>
          <w:rFonts w:cstheme="minorHAnsi"/>
        </w:rPr>
        <w:t>This year’s</w:t>
      </w:r>
      <w:r w:rsidR="00CB4A59">
        <w:rPr>
          <w:rFonts w:cstheme="minorHAnsi"/>
        </w:rPr>
        <w:t xml:space="preserve"> programs were held on February 24 – March 1 and </w:t>
      </w:r>
      <w:r w:rsidRPr="00EA107C">
        <w:rPr>
          <w:rFonts w:cstheme="minorHAnsi"/>
        </w:rPr>
        <w:t>include</w:t>
      </w:r>
      <w:r>
        <w:rPr>
          <w:rFonts w:cstheme="minorHAnsi"/>
        </w:rPr>
        <w:t>d</w:t>
      </w:r>
      <w:r w:rsidRPr="00EA107C">
        <w:rPr>
          <w:rFonts w:cstheme="minorHAnsi"/>
        </w:rPr>
        <w:t>:</w:t>
      </w:r>
    </w:p>
    <w:p w:rsidR="005B09E5" w:rsidRPr="00CB4A59" w:rsidRDefault="005B09E5" w:rsidP="00BB783F">
      <w:pPr>
        <w:pStyle w:val="ListParagraph"/>
        <w:numPr>
          <w:ilvl w:val="0"/>
          <w:numId w:val="4"/>
        </w:numPr>
        <w:rPr>
          <w:rFonts w:cstheme="minorHAnsi"/>
        </w:rPr>
      </w:pPr>
      <w:r w:rsidRPr="002930CF">
        <w:rPr>
          <w:rFonts w:cstheme="minorHAnsi"/>
          <w:b/>
        </w:rPr>
        <w:t xml:space="preserve">Fresh Check Day: </w:t>
      </w:r>
      <w:r w:rsidRPr="002930CF">
        <w:rPr>
          <w:rFonts w:cstheme="minorHAnsi"/>
          <w:shd w:val="clear" w:color="auto" w:fill="FFFFFF"/>
        </w:rPr>
        <w:t> An uplifting mental health promotion and suicide prevention event that includes interactive expo booths and support of multiple campus departments and groups.</w:t>
      </w:r>
      <w:r>
        <w:rPr>
          <w:rFonts w:cstheme="minorHAnsi"/>
          <w:shd w:val="clear" w:color="auto" w:fill="FFFFFF"/>
        </w:rPr>
        <w:t xml:space="preserve"> </w:t>
      </w:r>
    </w:p>
    <w:p w:rsidR="005B09E5" w:rsidRPr="005B09E5" w:rsidRDefault="005B09E5" w:rsidP="00BB783F">
      <w:pPr>
        <w:pStyle w:val="ListParagraph"/>
        <w:numPr>
          <w:ilvl w:val="0"/>
          <w:numId w:val="4"/>
        </w:numPr>
        <w:rPr>
          <w:rFonts w:cstheme="minorHAnsi"/>
          <w:shd w:val="clear" w:color="auto" w:fill="FFFFFF"/>
        </w:rPr>
      </w:pPr>
      <w:r w:rsidRPr="002930CF">
        <w:rPr>
          <w:rStyle w:val="Strong"/>
          <w:rFonts w:cstheme="minorHAnsi"/>
          <w:shd w:val="clear" w:color="auto" w:fill="FFFFFF"/>
        </w:rPr>
        <w:t xml:space="preserve">Paws for Stress Relief: </w:t>
      </w:r>
      <w:r w:rsidRPr="002930CF">
        <w:rPr>
          <w:rFonts w:cstheme="minorHAnsi"/>
          <w:shd w:val="clear" w:color="auto" w:fill="FFFFFF"/>
        </w:rPr>
        <w:t>Are you an animal lover? Then come on down to cuddle with the dogs! Pet therapy is known to decrease stress and anxiety and improve mood. We’ll also have stress reducing giveaways like lavender sachets and inspirational quote cards.</w:t>
      </w:r>
      <w:r>
        <w:rPr>
          <w:rFonts w:cstheme="minorHAnsi"/>
          <w:shd w:val="clear" w:color="auto" w:fill="FFFFFF"/>
        </w:rPr>
        <w:t xml:space="preserve"> (Refer to Paws for Stress Relief page for complete analysis of this program.)</w:t>
      </w:r>
    </w:p>
    <w:p w:rsidR="005B09E5" w:rsidRPr="005B09E5" w:rsidRDefault="005B09E5" w:rsidP="00BB783F">
      <w:pPr>
        <w:pStyle w:val="ListParagraph"/>
        <w:numPr>
          <w:ilvl w:val="0"/>
          <w:numId w:val="4"/>
        </w:numPr>
        <w:rPr>
          <w:rFonts w:cstheme="minorHAnsi"/>
        </w:rPr>
      </w:pPr>
      <w:r w:rsidRPr="002930CF">
        <w:rPr>
          <w:rFonts w:cstheme="minorHAnsi"/>
          <w:b/>
        </w:rPr>
        <w:t xml:space="preserve">Break Up With Your Phone: And Other Mindful Tech Tips: </w:t>
      </w:r>
      <w:r w:rsidRPr="002930CF">
        <w:rPr>
          <w:rFonts w:cstheme="minorHAnsi"/>
          <w:shd w:val="clear" w:color="auto" w:fill="FFFFFF"/>
        </w:rPr>
        <w:t>Are you feeling like you need a break from the constant connection to your phone? The never ending stream of emails to answer, social media posts to view, and texts to send can be overwhelming. In fact, the more connected we are, the more disconnected we feel, which can lead to feelings of loneliness and depression. This program will provide practical tips to help you reevaluate your technology use.</w:t>
      </w:r>
    </w:p>
    <w:p w:rsidR="005B09E5" w:rsidRPr="005B09E5" w:rsidRDefault="005B09E5" w:rsidP="00BB783F">
      <w:pPr>
        <w:pStyle w:val="ListParagraph"/>
        <w:numPr>
          <w:ilvl w:val="0"/>
          <w:numId w:val="4"/>
        </w:numPr>
        <w:rPr>
          <w:rFonts w:cstheme="minorHAnsi"/>
        </w:rPr>
      </w:pPr>
      <w:r w:rsidRPr="002930CF">
        <w:rPr>
          <w:rFonts w:cstheme="minorHAnsi"/>
          <w:b/>
        </w:rPr>
        <w:t xml:space="preserve">The Art of Meditation: </w:t>
      </w:r>
      <w:r w:rsidRPr="002930CF">
        <w:rPr>
          <w:rFonts w:cstheme="minorHAnsi"/>
          <w:shd w:val="clear" w:color="auto" w:fill="FFFFFF"/>
        </w:rPr>
        <w:t>Learn about the benefits of mindfulness and meditate among the beautiful artwork of the Hartnett Gallery.</w:t>
      </w:r>
    </w:p>
    <w:p w:rsidR="005B09E5" w:rsidRPr="005B09E5" w:rsidRDefault="005B09E5" w:rsidP="00BB783F">
      <w:pPr>
        <w:pStyle w:val="ListParagraph"/>
        <w:numPr>
          <w:ilvl w:val="0"/>
          <w:numId w:val="4"/>
        </w:numPr>
        <w:rPr>
          <w:rFonts w:cstheme="minorHAnsi"/>
        </w:rPr>
      </w:pPr>
      <w:r w:rsidRPr="002930CF">
        <w:rPr>
          <w:rFonts w:cstheme="minorHAnsi"/>
          <w:b/>
        </w:rPr>
        <w:t xml:space="preserve">Eating Disorders Screening: </w:t>
      </w:r>
      <w:r w:rsidRPr="002930CF">
        <w:rPr>
          <w:rFonts w:cstheme="minorHAnsi"/>
          <w:shd w:val="clear" w:color="auto" w:fill="FFFFFF"/>
        </w:rPr>
        <w:t>The Counseling Center invites you to stop by for a brief screening with one of their trained therapists so you can explore your relationship with food and have your questions answered.</w:t>
      </w:r>
    </w:p>
    <w:p w:rsidR="005B09E5" w:rsidRPr="005B09E5" w:rsidRDefault="005B09E5" w:rsidP="00BB783F">
      <w:pPr>
        <w:pStyle w:val="ListParagraph"/>
        <w:numPr>
          <w:ilvl w:val="0"/>
          <w:numId w:val="4"/>
        </w:numPr>
        <w:rPr>
          <w:rFonts w:cstheme="minorHAnsi"/>
          <w:shd w:val="clear" w:color="auto" w:fill="FFFFFF"/>
        </w:rPr>
      </w:pPr>
      <w:r w:rsidRPr="002930CF">
        <w:rPr>
          <w:rFonts w:cstheme="minorHAnsi"/>
          <w:b/>
        </w:rPr>
        <w:t xml:space="preserve">De-Stress Fest: </w:t>
      </w:r>
      <w:r w:rsidRPr="002930CF">
        <w:rPr>
          <w:rFonts w:cstheme="minorHAnsi"/>
          <w:shd w:val="clear" w:color="auto" w:fill="FFFFFF"/>
        </w:rPr>
        <w:t>Come break up your studying during midterms with a bunch of relaxing activities including board games, movies, drinking tea, playing with kinetic sand, coloring and making stress balls, gratitude rocks and positive self-talk bracelets… a fun way to de-stress!</w:t>
      </w:r>
    </w:p>
    <w:p w:rsidR="005B09E5" w:rsidRPr="00CB4A59" w:rsidRDefault="005B09E5" w:rsidP="00BB783F">
      <w:pPr>
        <w:pStyle w:val="ListParagraph"/>
        <w:numPr>
          <w:ilvl w:val="0"/>
          <w:numId w:val="4"/>
        </w:numPr>
        <w:rPr>
          <w:rStyle w:val="Strong"/>
          <w:rFonts w:cstheme="minorHAnsi"/>
          <w:b w:val="0"/>
          <w:bCs w:val="0"/>
          <w:shd w:val="clear" w:color="auto" w:fill="FFFFFF"/>
        </w:rPr>
      </w:pPr>
      <w:r w:rsidRPr="005F4FBE">
        <w:rPr>
          <w:rStyle w:val="Strong"/>
          <w:rFonts w:cstheme="minorHAnsi"/>
          <w:shd w:val="clear" w:color="auto" w:fill="FFFFFF"/>
        </w:rPr>
        <w:t xml:space="preserve">Relax &amp; Unwind Silent Meditation Retreat: </w:t>
      </w:r>
      <w:r w:rsidRPr="005F4FBE">
        <w:rPr>
          <w:rFonts w:cstheme="minorHAnsi"/>
          <w:shd w:val="clear" w:color="auto" w:fill="FFFFFF"/>
        </w:rPr>
        <w:t>A half-day, silent meditation retreat for students, faculty, and staff who are interested in a more immersive meditation experience. Held on the River Level of the Interfaith Chapel, participants will experience four hours of noble silence while engaging in a variety of contemplative practices. (Refer to Mindful University Annual Report for complete analysis of this program.)</w:t>
      </w:r>
    </w:p>
    <w:p w:rsidR="005B09E5" w:rsidRPr="005F4FBE" w:rsidRDefault="005B09E5" w:rsidP="00BB783F">
      <w:pPr>
        <w:pStyle w:val="ListParagraph"/>
        <w:numPr>
          <w:ilvl w:val="0"/>
          <w:numId w:val="4"/>
        </w:numPr>
        <w:rPr>
          <w:rFonts w:cstheme="minorHAnsi"/>
          <w:shd w:val="clear" w:color="auto" w:fill="FFFFFF"/>
        </w:rPr>
      </w:pPr>
      <w:r w:rsidRPr="005F4FBE">
        <w:rPr>
          <w:rStyle w:val="Strong"/>
          <w:rFonts w:cstheme="minorHAnsi"/>
          <w:shd w:val="clear" w:color="auto" w:fill="FFFFFF"/>
        </w:rPr>
        <w:t xml:space="preserve">Mindfulness is for </w:t>
      </w:r>
      <w:proofErr w:type="gramStart"/>
      <w:r w:rsidRPr="005F4FBE">
        <w:rPr>
          <w:rStyle w:val="Strong"/>
          <w:rFonts w:cstheme="minorHAnsi"/>
          <w:shd w:val="clear" w:color="auto" w:fill="FFFFFF"/>
        </w:rPr>
        <w:t>Us</w:t>
      </w:r>
      <w:proofErr w:type="gramEnd"/>
      <w:r w:rsidRPr="005F4FBE">
        <w:rPr>
          <w:rStyle w:val="Strong"/>
          <w:rFonts w:cstheme="minorHAnsi"/>
          <w:shd w:val="clear" w:color="auto" w:fill="FFFFFF"/>
        </w:rPr>
        <w:t xml:space="preserve">: </w:t>
      </w:r>
      <w:r w:rsidRPr="005F4FBE">
        <w:rPr>
          <w:rFonts w:cstheme="minorHAnsi"/>
          <w:shd w:val="clear" w:color="auto" w:fill="FFFFFF"/>
        </w:rPr>
        <w:t>Mindfulness is for everyone, regardless of gender, race or religion. Come to this multi-culturally focused program on the benefits of mindfulness and meditation. Learn basic meditation techniques, the power of gratitude and journaling, and engage in some fun activities to build connection. The first 20 people to come will even receive a free journal!</w:t>
      </w:r>
    </w:p>
    <w:p w:rsidR="00474022" w:rsidRDefault="005B09E5" w:rsidP="0000388E">
      <w:pPr>
        <w:spacing w:before="100" w:beforeAutospacing="1" w:after="100" w:afterAutospacing="1" w:line="264" w:lineRule="atLeast"/>
        <w:ind w:left="720"/>
        <w:outlineLvl w:val="3"/>
        <w:rPr>
          <w:rFonts w:cstheme="minorHAnsi"/>
          <w:b/>
          <w:bCs/>
        </w:rPr>
      </w:pPr>
      <w:proofErr w:type="gramStart"/>
      <w:r w:rsidRPr="00EA107C">
        <w:rPr>
          <w:rFonts w:cstheme="minorHAnsi"/>
          <w:b/>
          <w:bCs/>
        </w:rPr>
        <w:t xml:space="preserve">TABLING IN HIRST LOUNGE, WILSON COMMONS: </w:t>
      </w:r>
      <w:r>
        <w:rPr>
          <w:rFonts w:cstheme="minorHAnsi"/>
        </w:rPr>
        <w:t>Tuesday</w:t>
      </w:r>
      <w:r w:rsidRPr="002930CF">
        <w:rPr>
          <w:rFonts w:cstheme="minorHAnsi"/>
        </w:rPr>
        <w:t xml:space="preserve"> through Thursday from 11-2.</w:t>
      </w:r>
      <w:proofErr w:type="gramEnd"/>
      <w:r w:rsidRPr="002930CF">
        <w:rPr>
          <w:rFonts w:cstheme="minorHAnsi"/>
        </w:rPr>
        <w:t xml:space="preserve"> Teaches students about different mental health topics an</w:t>
      </w:r>
      <w:r w:rsidR="0000388E">
        <w:rPr>
          <w:rFonts w:cstheme="minorHAnsi"/>
        </w:rPr>
        <w:t xml:space="preserve">d participate in fun activities. </w:t>
      </w:r>
      <w:r w:rsidR="0000388E" w:rsidRPr="0000388E">
        <w:rPr>
          <w:rFonts w:cstheme="minorHAnsi"/>
          <w:bCs/>
        </w:rPr>
        <w:t>Topic</w:t>
      </w:r>
      <w:r w:rsidR="0000388E">
        <w:rPr>
          <w:rFonts w:cstheme="minorHAnsi"/>
          <w:bCs/>
        </w:rPr>
        <w:t>s</w:t>
      </w:r>
      <w:r w:rsidR="0000388E" w:rsidRPr="0000388E">
        <w:rPr>
          <w:rFonts w:cstheme="minorHAnsi"/>
          <w:bCs/>
        </w:rPr>
        <w:t xml:space="preserve"> included the </w:t>
      </w:r>
      <w:r w:rsidRPr="0000388E">
        <w:rPr>
          <w:rFonts w:cstheme="minorHAnsi"/>
          <w:bCs/>
        </w:rPr>
        <w:t>Mindful University Project</w:t>
      </w:r>
      <w:r w:rsidR="0000388E" w:rsidRPr="0000388E">
        <w:rPr>
          <w:rFonts w:cstheme="minorHAnsi"/>
          <w:bCs/>
        </w:rPr>
        <w:t xml:space="preserve">, </w:t>
      </w:r>
      <w:r w:rsidRPr="0000388E">
        <w:rPr>
          <w:rFonts w:cstheme="minorHAnsi"/>
          <w:bCs/>
        </w:rPr>
        <w:t>Financial Stress</w:t>
      </w:r>
      <w:r w:rsidR="0000388E" w:rsidRPr="0000388E">
        <w:rPr>
          <w:rFonts w:cstheme="minorHAnsi"/>
          <w:bCs/>
        </w:rPr>
        <w:t xml:space="preserve"> and </w:t>
      </w:r>
      <w:r w:rsidRPr="0000388E">
        <w:rPr>
          <w:rFonts w:cstheme="minorHAnsi"/>
          <w:bCs/>
        </w:rPr>
        <w:t>Sleep &amp; Health</w:t>
      </w:r>
      <w:r w:rsidR="0000388E" w:rsidRPr="0000388E">
        <w:rPr>
          <w:rFonts w:cstheme="minorHAnsi"/>
          <w:bCs/>
        </w:rPr>
        <w:t>.</w:t>
      </w:r>
      <w:r w:rsidRPr="0000388E">
        <w:rPr>
          <w:rFonts w:cstheme="minorHAnsi"/>
        </w:rPr>
        <w:br/>
      </w:r>
    </w:p>
    <w:p w:rsidR="0000388E" w:rsidRDefault="0000388E" w:rsidP="0000388E">
      <w:pPr>
        <w:spacing w:before="100" w:beforeAutospacing="1" w:after="100" w:afterAutospacing="1" w:line="264" w:lineRule="atLeast"/>
        <w:ind w:left="720"/>
        <w:outlineLvl w:val="3"/>
        <w:rPr>
          <w:rFonts w:cstheme="minorHAnsi"/>
          <w:b/>
          <w:bCs/>
        </w:rPr>
      </w:pPr>
    </w:p>
    <w:p w:rsidR="00C76A86" w:rsidRPr="0000388E" w:rsidRDefault="00C76A86" w:rsidP="0000388E">
      <w:pPr>
        <w:spacing w:before="100" w:beforeAutospacing="1" w:after="100" w:afterAutospacing="1" w:line="264" w:lineRule="atLeast"/>
        <w:ind w:left="720"/>
        <w:outlineLvl w:val="3"/>
        <w:rPr>
          <w:rFonts w:cstheme="minorHAnsi"/>
          <w:b/>
          <w:bCs/>
        </w:rPr>
      </w:pPr>
    </w:p>
    <w:p w:rsidR="008106B3" w:rsidRDefault="008106B3" w:rsidP="00474022">
      <w:pPr>
        <w:rPr>
          <w:b/>
        </w:rPr>
      </w:pPr>
    </w:p>
    <w:p w:rsidR="00474022" w:rsidRDefault="00474022" w:rsidP="00474022">
      <w:pPr>
        <w:rPr>
          <w:b/>
        </w:rPr>
      </w:pPr>
      <w:r>
        <w:rPr>
          <w:b/>
        </w:rPr>
        <w:lastRenderedPageBreak/>
        <w:t>Program</w:t>
      </w:r>
      <w:r w:rsidRPr="00EA107C">
        <w:rPr>
          <w:b/>
        </w:rPr>
        <w:t xml:space="preserve"> Objectives and Outcomes:</w:t>
      </w:r>
    </w:p>
    <w:tbl>
      <w:tblPr>
        <w:tblStyle w:val="TableGrid"/>
        <w:tblW w:w="0" w:type="auto"/>
        <w:tblLook w:val="04A0" w:firstRow="1" w:lastRow="0" w:firstColumn="1" w:lastColumn="0" w:noHBand="0" w:noVBand="1"/>
      </w:tblPr>
      <w:tblGrid>
        <w:gridCol w:w="1902"/>
        <w:gridCol w:w="4060"/>
        <w:gridCol w:w="1342"/>
        <w:gridCol w:w="1087"/>
        <w:gridCol w:w="1185"/>
      </w:tblGrid>
      <w:tr w:rsidR="00474022" w:rsidRPr="00EA107C" w:rsidTr="008058F3">
        <w:trPr>
          <w:trHeight w:val="800"/>
        </w:trPr>
        <w:tc>
          <w:tcPr>
            <w:tcW w:w="1902" w:type="dxa"/>
            <w:shd w:val="clear" w:color="auto" w:fill="D9D9D9" w:themeFill="background1" w:themeFillShade="D9"/>
            <w:vAlign w:val="center"/>
          </w:tcPr>
          <w:p w:rsidR="00474022" w:rsidRPr="00EA107C" w:rsidRDefault="00474022" w:rsidP="008058F3">
            <w:pPr>
              <w:jc w:val="center"/>
              <w:rPr>
                <w:b/>
              </w:rPr>
            </w:pPr>
            <w:r w:rsidRPr="00EA107C">
              <w:rPr>
                <w:b/>
              </w:rPr>
              <w:t>Evaluation Outcomes</w:t>
            </w:r>
          </w:p>
        </w:tc>
        <w:tc>
          <w:tcPr>
            <w:tcW w:w="4060" w:type="dxa"/>
            <w:shd w:val="clear" w:color="auto" w:fill="D9D9D9" w:themeFill="background1" w:themeFillShade="D9"/>
          </w:tcPr>
          <w:p w:rsidR="00474022" w:rsidRPr="00EA107C" w:rsidRDefault="00474022" w:rsidP="008058F3">
            <w:pPr>
              <w:rPr>
                <w:b/>
              </w:rPr>
            </w:pPr>
          </w:p>
        </w:tc>
        <w:tc>
          <w:tcPr>
            <w:tcW w:w="1342" w:type="dxa"/>
            <w:shd w:val="clear" w:color="auto" w:fill="D9D9D9" w:themeFill="background1" w:themeFillShade="D9"/>
            <w:vAlign w:val="center"/>
          </w:tcPr>
          <w:p w:rsidR="00474022" w:rsidRPr="00EA107C" w:rsidRDefault="00474022" w:rsidP="008058F3">
            <w:pPr>
              <w:jc w:val="center"/>
              <w:rPr>
                <w:b/>
              </w:rPr>
            </w:pPr>
            <w:r w:rsidRPr="00EA107C">
              <w:rPr>
                <w:b/>
              </w:rPr>
              <w:t>Working Towards Objective</w:t>
            </w:r>
          </w:p>
        </w:tc>
        <w:tc>
          <w:tcPr>
            <w:tcW w:w="1087" w:type="dxa"/>
            <w:shd w:val="clear" w:color="auto" w:fill="D9D9D9" w:themeFill="background1" w:themeFillShade="D9"/>
            <w:vAlign w:val="center"/>
          </w:tcPr>
          <w:p w:rsidR="00474022" w:rsidRPr="00EA107C" w:rsidRDefault="00474022" w:rsidP="008058F3">
            <w:pPr>
              <w:jc w:val="center"/>
              <w:rPr>
                <w:b/>
              </w:rPr>
            </w:pPr>
            <w:r w:rsidRPr="00EA107C">
              <w:rPr>
                <w:b/>
              </w:rPr>
              <w:t>Meets Objective</w:t>
            </w:r>
          </w:p>
        </w:tc>
        <w:tc>
          <w:tcPr>
            <w:tcW w:w="1185" w:type="dxa"/>
            <w:shd w:val="clear" w:color="auto" w:fill="D9D9D9" w:themeFill="background1" w:themeFillShade="D9"/>
            <w:vAlign w:val="center"/>
          </w:tcPr>
          <w:p w:rsidR="00474022" w:rsidRPr="00EA107C" w:rsidRDefault="00474022" w:rsidP="008058F3">
            <w:pPr>
              <w:jc w:val="center"/>
              <w:rPr>
                <w:b/>
              </w:rPr>
            </w:pPr>
            <w:r w:rsidRPr="00EA107C">
              <w:rPr>
                <w:b/>
              </w:rPr>
              <w:t>Exceeds Objective</w:t>
            </w:r>
          </w:p>
        </w:tc>
      </w:tr>
      <w:tr w:rsidR="00474022" w:rsidRPr="00EA107C" w:rsidTr="008058F3">
        <w:tc>
          <w:tcPr>
            <w:tcW w:w="1902" w:type="dxa"/>
            <w:shd w:val="clear" w:color="auto" w:fill="D9D9D9" w:themeFill="background1" w:themeFillShade="D9"/>
            <w:vAlign w:val="center"/>
          </w:tcPr>
          <w:p w:rsidR="00474022" w:rsidRPr="00EA107C" w:rsidRDefault="00474022" w:rsidP="008058F3">
            <w:pPr>
              <w:jc w:val="center"/>
              <w:rPr>
                <w:b/>
              </w:rPr>
            </w:pPr>
            <w:r>
              <w:rPr>
                <w:b/>
              </w:rPr>
              <w:t>8</w:t>
            </w:r>
          </w:p>
        </w:tc>
        <w:tc>
          <w:tcPr>
            <w:tcW w:w="4060" w:type="dxa"/>
          </w:tcPr>
          <w:p w:rsidR="00474022" w:rsidRPr="00EA107C" w:rsidRDefault="00474022" w:rsidP="008058F3">
            <w:r w:rsidRPr="00EA107C">
              <w:t>By February 15th, the health promotion te</w:t>
            </w:r>
            <w:r>
              <w:t>am will have 5 main events and 3</w:t>
            </w:r>
            <w:r w:rsidRPr="00EA107C">
              <w:t xml:space="preserve"> tabling events scheduled for the Feel Fabulous program.</w:t>
            </w:r>
          </w:p>
        </w:tc>
        <w:tc>
          <w:tcPr>
            <w:tcW w:w="1342" w:type="dxa"/>
            <w:shd w:val="clear" w:color="auto" w:fill="auto"/>
            <w:vAlign w:val="center"/>
          </w:tcPr>
          <w:p w:rsidR="00474022" w:rsidRPr="00EA107C" w:rsidRDefault="00474022" w:rsidP="008058F3">
            <w:pPr>
              <w:jc w:val="center"/>
            </w:pPr>
            <w:r>
              <w:t>3</w:t>
            </w:r>
          </w:p>
        </w:tc>
        <w:tc>
          <w:tcPr>
            <w:tcW w:w="1087" w:type="dxa"/>
            <w:vAlign w:val="center"/>
          </w:tcPr>
          <w:p w:rsidR="00474022" w:rsidRPr="00EA107C" w:rsidRDefault="00474022" w:rsidP="008058F3">
            <w:pPr>
              <w:jc w:val="center"/>
            </w:pPr>
            <w:r>
              <w:t>5</w:t>
            </w:r>
          </w:p>
        </w:tc>
        <w:tc>
          <w:tcPr>
            <w:tcW w:w="1185" w:type="dxa"/>
            <w:shd w:val="clear" w:color="auto" w:fill="76923C" w:themeFill="accent3" w:themeFillShade="BF"/>
            <w:vAlign w:val="center"/>
          </w:tcPr>
          <w:p w:rsidR="00474022" w:rsidRPr="00EA107C" w:rsidRDefault="00474022" w:rsidP="008058F3">
            <w:pPr>
              <w:jc w:val="center"/>
            </w:pPr>
            <w:r>
              <w:t>7</w:t>
            </w:r>
          </w:p>
        </w:tc>
      </w:tr>
      <w:tr w:rsidR="00474022" w:rsidRPr="00EA107C" w:rsidTr="008058F3">
        <w:tc>
          <w:tcPr>
            <w:tcW w:w="1902" w:type="dxa"/>
            <w:shd w:val="clear" w:color="auto" w:fill="D9D9D9" w:themeFill="background1" w:themeFillShade="D9"/>
            <w:vAlign w:val="center"/>
          </w:tcPr>
          <w:p w:rsidR="00474022" w:rsidRPr="00EA107C" w:rsidRDefault="00474022" w:rsidP="008058F3">
            <w:pPr>
              <w:jc w:val="center"/>
              <w:rPr>
                <w:b/>
              </w:rPr>
            </w:pPr>
            <w:r>
              <w:rPr>
                <w:b/>
              </w:rPr>
              <w:t>5</w:t>
            </w:r>
          </w:p>
        </w:tc>
        <w:tc>
          <w:tcPr>
            <w:tcW w:w="4060" w:type="dxa"/>
          </w:tcPr>
          <w:p w:rsidR="00474022" w:rsidRPr="00EA107C" w:rsidRDefault="00474022" w:rsidP="008058F3">
            <w:r w:rsidRPr="00EA107C">
              <w:t>By February 15th, at least 5 student organizations will be involved as co-sponsors for the various Feel Fabulous programs.</w:t>
            </w:r>
          </w:p>
        </w:tc>
        <w:tc>
          <w:tcPr>
            <w:tcW w:w="1342" w:type="dxa"/>
            <w:vAlign w:val="center"/>
          </w:tcPr>
          <w:p w:rsidR="00474022" w:rsidRPr="00EA107C" w:rsidRDefault="00474022" w:rsidP="008058F3">
            <w:pPr>
              <w:jc w:val="center"/>
            </w:pPr>
            <w:r>
              <w:t>3</w:t>
            </w:r>
          </w:p>
        </w:tc>
        <w:tc>
          <w:tcPr>
            <w:tcW w:w="1087" w:type="dxa"/>
            <w:shd w:val="clear" w:color="auto" w:fill="C2D69B" w:themeFill="accent3" w:themeFillTint="99"/>
            <w:vAlign w:val="center"/>
          </w:tcPr>
          <w:p w:rsidR="00474022" w:rsidRPr="00EA107C" w:rsidRDefault="00474022" w:rsidP="008058F3">
            <w:pPr>
              <w:jc w:val="center"/>
            </w:pPr>
            <w:r>
              <w:t>5</w:t>
            </w:r>
          </w:p>
        </w:tc>
        <w:tc>
          <w:tcPr>
            <w:tcW w:w="1185" w:type="dxa"/>
            <w:shd w:val="clear" w:color="auto" w:fill="auto"/>
            <w:vAlign w:val="center"/>
          </w:tcPr>
          <w:p w:rsidR="00474022" w:rsidRPr="00EA107C" w:rsidRDefault="00474022" w:rsidP="008058F3">
            <w:pPr>
              <w:jc w:val="center"/>
            </w:pPr>
            <w:r>
              <w:t>7</w:t>
            </w:r>
          </w:p>
        </w:tc>
      </w:tr>
      <w:tr w:rsidR="00474022" w:rsidRPr="00EA107C" w:rsidTr="008058F3">
        <w:tc>
          <w:tcPr>
            <w:tcW w:w="1902" w:type="dxa"/>
            <w:shd w:val="clear" w:color="auto" w:fill="D9D9D9" w:themeFill="background1" w:themeFillShade="D9"/>
            <w:vAlign w:val="center"/>
          </w:tcPr>
          <w:p w:rsidR="00474022" w:rsidRPr="00EA107C" w:rsidRDefault="005B3107" w:rsidP="008058F3">
            <w:pPr>
              <w:jc w:val="center"/>
              <w:rPr>
                <w:b/>
              </w:rPr>
            </w:pPr>
            <w:r>
              <w:rPr>
                <w:b/>
              </w:rPr>
              <w:t>481</w:t>
            </w:r>
          </w:p>
        </w:tc>
        <w:tc>
          <w:tcPr>
            <w:tcW w:w="4060" w:type="dxa"/>
          </w:tcPr>
          <w:p w:rsidR="00474022" w:rsidRPr="00EA107C" w:rsidRDefault="00474022" w:rsidP="008058F3">
            <w:r>
              <w:t>By the end of the Feel Fabulous in February week, a total of 300 students will have engaged in program offerings.</w:t>
            </w:r>
          </w:p>
        </w:tc>
        <w:tc>
          <w:tcPr>
            <w:tcW w:w="1342" w:type="dxa"/>
            <w:vAlign w:val="center"/>
          </w:tcPr>
          <w:p w:rsidR="00474022" w:rsidRPr="00EA107C" w:rsidRDefault="00474022" w:rsidP="008058F3">
            <w:pPr>
              <w:jc w:val="center"/>
            </w:pPr>
            <w:r>
              <w:t>250</w:t>
            </w:r>
          </w:p>
        </w:tc>
        <w:tc>
          <w:tcPr>
            <w:tcW w:w="1087" w:type="dxa"/>
            <w:vAlign w:val="center"/>
          </w:tcPr>
          <w:p w:rsidR="00474022" w:rsidRPr="00EA107C" w:rsidRDefault="00474022" w:rsidP="008058F3">
            <w:pPr>
              <w:jc w:val="center"/>
            </w:pPr>
            <w:r>
              <w:t>300</w:t>
            </w:r>
          </w:p>
        </w:tc>
        <w:tc>
          <w:tcPr>
            <w:tcW w:w="1185" w:type="dxa"/>
            <w:shd w:val="clear" w:color="auto" w:fill="76923C" w:themeFill="accent3" w:themeFillShade="BF"/>
            <w:vAlign w:val="center"/>
          </w:tcPr>
          <w:p w:rsidR="00474022" w:rsidRPr="00EA107C" w:rsidRDefault="00474022" w:rsidP="008058F3">
            <w:pPr>
              <w:jc w:val="center"/>
            </w:pPr>
            <w:r>
              <w:t>350</w:t>
            </w:r>
          </w:p>
        </w:tc>
      </w:tr>
      <w:tr w:rsidR="00803DE5" w:rsidRPr="00EA107C" w:rsidTr="008058F3">
        <w:tc>
          <w:tcPr>
            <w:tcW w:w="1902" w:type="dxa"/>
            <w:shd w:val="clear" w:color="auto" w:fill="D9D9D9" w:themeFill="background1" w:themeFillShade="D9"/>
            <w:vAlign w:val="center"/>
          </w:tcPr>
          <w:p w:rsidR="00803DE5" w:rsidRPr="005B3107" w:rsidRDefault="005B3107" w:rsidP="008058F3">
            <w:pPr>
              <w:jc w:val="center"/>
              <w:rPr>
                <w:b/>
              </w:rPr>
            </w:pPr>
            <w:r>
              <w:rPr>
                <w:b/>
              </w:rPr>
              <w:t>85%</w:t>
            </w:r>
          </w:p>
        </w:tc>
        <w:tc>
          <w:tcPr>
            <w:tcW w:w="4060" w:type="dxa"/>
          </w:tcPr>
          <w:p w:rsidR="00803DE5" w:rsidRDefault="00803DE5" w:rsidP="008058F3">
            <w:r>
              <w:t xml:space="preserve">At the end of Fresh Check Day, 60% of survey respondents will report that the fair helped them feel more prepared to assist a friend who was exhibiting warning signs of suicide or mental health concerns.  </w:t>
            </w:r>
          </w:p>
          <w:p w:rsidR="00803DE5" w:rsidRPr="00196CFD" w:rsidRDefault="00803DE5" w:rsidP="008058F3">
            <w:pPr>
              <w:ind w:left="73"/>
              <w:rPr>
                <w:rFonts w:cstheme="minorHAnsi"/>
              </w:rPr>
            </w:pPr>
          </w:p>
        </w:tc>
        <w:tc>
          <w:tcPr>
            <w:tcW w:w="1342" w:type="dxa"/>
            <w:vAlign w:val="center"/>
          </w:tcPr>
          <w:p w:rsidR="00803DE5" w:rsidRPr="00196CFD" w:rsidRDefault="00803DE5" w:rsidP="008058F3">
            <w:pPr>
              <w:jc w:val="center"/>
              <w:rPr>
                <w:rFonts w:cstheme="minorHAnsi"/>
              </w:rPr>
            </w:pPr>
            <w:r>
              <w:rPr>
                <w:rFonts w:cstheme="minorHAnsi"/>
              </w:rPr>
              <w:t>50%</w:t>
            </w:r>
          </w:p>
        </w:tc>
        <w:tc>
          <w:tcPr>
            <w:tcW w:w="1087" w:type="dxa"/>
            <w:vAlign w:val="center"/>
          </w:tcPr>
          <w:p w:rsidR="00803DE5" w:rsidRPr="00196CFD" w:rsidRDefault="00803DE5" w:rsidP="008058F3">
            <w:pPr>
              <w:jc w:val="center"/>
              <w:rPr>
                <w:rFonts w:cstheme="minorHAnsi"/>
              </w:rPr>
            </w:pPr>
            <w:r>
              <w:rPr>
                <w:rFonts w:cstheme="minorHAnsi"/>
              </w:rPr>
              <w:t>60%</w:t>
            </w:r>
          </w:p>
        </w:tc>
        <w:tc>
          <w:tcPr>
            <w:tcW w:w="1185" w:type="dxa"/>
            <w:shd w:val="clear" w:color="auto" w:fill="76923C" w:themeFill="accent3" w:themeFillShade="BF"/>
            <w:vAlign w:val="center"/>
          </w:tcPr>
          <w:p w:rsidR="00803DE5" w:rsidRPr="00196CFD" w:rsidRDefault="00803DE5" w:rsidP="008058F3">
            <w:pPr>
              <w:jc w:val="center"/>
              <w:rPr>
                <w:rFonts w:cstheme="minorHAnsi"/>
              </w:rPr>
            </w:pPr>
            <w:r>
              <w:rPr>
                <w:rFonts w:cstheme="minorHAnsi"/>
              </w:rPr>
              <w:t>70%</w:t>
            </w:r>
          </w:p>
        </w:tc>
      </w:tr>
      <w:tr w:rsidR="00803DE5" w:rsidRPr="00EA107C" w:rsidTr="008058F3">
        <w:tc>
          <w:tcPr>
            <w:tcW w:w="1902" w:type="dxa"/>
            <w:shd w:val="clear" w:color="auto" w:fill="D9D9D9" w:themeFill="background1" w:themeFillShade="D9"/>
            <w:vAlign w:val="center"/>
          </w:tcPr>
          <w:p w:rsidR="00803DE5" w:rsidRPr="005B3107" w:rsidRDefault="005B3107" w:rsidP="008058F3">
            <w:pPr>
              <w:jc w:val="center"/>
              <w:rPr>
                <w:b/>
              </w:rPr>
            </w:pPr>
            <w:r>
              <w:rPr>
                <w:b/>
              </w:rPr>
              <w:t>92%</w:t>
            </w:r>
          </w:p>
        </w:tc>
        <w:tc>
          <w:tcPr>
            <w:tcW w:w="4060" w:type="dxa"/>
          </w:tcPr>
          <w:p w:rsidR="00803DE5" w:rsidRDefault="00803DE5" w:rsidP="008058F3">
            <w:r>
              <w:t xml:space="preserve">At the end of Fresh Check Day, 60% of survey respondents will report that the fair increased their knowledge about campus mental health resources.  </w:t>
            </w:r>
          </w:p>
          <w:p w:rsidR="00803DE5" w:rsidRPr="00196CFD" w:rsidRDefault="00803DE5" w:rsidP="008058F3">
            <w:pPr>
              <w:ind w:left="73"/>
              <w:rPr>
                <w:rFonts w:cstheme="minorHAnsi"/>
              </w:rPr>
            </w:pPr>
          </w:p>
        </w:tc>
        <w:tc>
          <w:tcPr>
            <w:tcW w:w="1342" w:type="dxa"/>
            <w:vAlign w:val="center"/>
          </w:tcPr>
          <w:p w:rsidR="00803DE5" w:rsidRPr="00196CFD" w:rsidRDefault="00803DE5" w:rsidP="008058F3">
            <w:pPr>
              <w:jc w:val="center"/>
              <w:rPr>
                <w:rFonts w:cstheme="minorHAnsi"/>
              </w:rPr>
            </w:pPr>
            <w:r>
              <w:rPr>
                <w:rFonts w:cstheme="minorHAnsi"/>
              </w:rPr>
              <w:t>50%</w:t>
            </w:r>
          </w:p>
        </w:tc>
        <w:tc>
          <w:tcPr>
            <w:tcW w:w="1087" w:type="dxa"/>
            <w:vAlign w:val="center"/>
          </w:tcPr>
          <w:p w:rsidR="00803DE5" w:rsidRPr="00196CFD" w:rsidRDefault="00803DE5" w:rsidP="008058F3">
            <w:pPr>
              <w:jc w:val="center"/>
              <w:rPr>
                <w:rFonts w:cstheme="minorHAnsi"/>
              </w:rPr>
            </w:pPr>
            <w:r>
              <w:rPr>
                <w:rFonts w:cstheme="minorHAnsi"/>
              </w:rPr>
              <w:t>60%</w:t>
            </w:r>
          </w:p>
        </w:tc>
        <w:tc>
          <w:tcPr>
            <w:tcW w:w="1185" w:type="dxa"/>
            <w:shd w:val="clear" w:color="auto" w:fill="76923C" w:themeFill="accent3" w:themeFillShade="BF"/>
            <w:vAlign w:val="center"/>
          </w:tcPr>
          <w:p w:rsidR="00803DE5" w:rsidRPr="00196CFD" w:rsidRDefault="00803DE5" w:rsidP="008058F3">
            <w:pPr>
              <w:jc w:val="center"/>
              <w:rPr>
                <w:rFonts w:cstheme="minorHAnsi"/>
              </w:rPr>
            </w:pPr>
            <w:r>
              <w:rPr>
                <w:rFonts w:cstheme="minorHAnsi"/>
              </w:rPr>
              <w:t>70%</w:t>
            </w:r>
          </w:p>
        </w:tc>
      </w:tr>
      <w:tr w:rsidR="00803DE5" w:rsidRPr="00EA107C" w:rsidTr="008058F3">
        <w:tc>
          <w:tcPr>
            <w:tcW w:w="1902" w:type="dxa"/>
            <w:shd w:val="clear" w:color="auto" w:fill="D9D9D9" w:themeFill="background1" w:themeFillShade="D9"/>
            <w:vAlign w:val="center"/>
          </w:tcPr>
          <w:p w:rsidR="00803DE5" w:rsidRPr="005B3107" w:rsidRDefault="005B3107" w:rsidP="008058F3">
            <w:pPr>
              <w:jc w:val="center"/>
              <w:rPr>
                <w:b/>
              </w:rPr>
            </w:pPr>
            <w:r>
              <w:rPr>
                <w:b/>
              </w:rPr>
              <w:t>87%</w:t>
            </w:r>
          </w:p>
        </w:tc>
        <w:tc>
          <w:tcPr>
            <w:tcW w:w="4060" w:type="dxa"/>
          </w:tcPr>
          <w:p w:rsidR="00803DE5" w:rsidRPr="00196CFD" w:rsidRDefault="00803DE5" w:rsidP="00803DE5">
            <w:pPr>
              <w:ind w:left="73"/>
              <w:rPr>
                <w:rFonts w:cstheme="minorHAnsi"/>
              </w:rPr>
            </w:pPr>
            <w:r>
              <w:t xml:space="preserve">At the end of Fresh Check Day, 60% of survey respondents will report that they are now more likely to ask for help if they are experiencing emotional distress.   </w:t>
            </w:r>
          </w:p>
        </w:tc>
        <w:tc>
          <w:tcPr>
            <w:tcW w:w="1342" w:type="dxa"/>
            <w:vAlign w:val="center"/>
          </w:tcPr>
          <w:p w:rsidR="00803DE5" w:rsidRPr="00196CFD" w:rsidRDefault="00803DE5" w:rsidP="008058F3">
            <w:pPr>
              <w:jc w:val="center"/>
              <w:rPr>
                <w:rFonts w:cstheme="minorHAnsi"/>
              </w:rPr>
            </w:pPr>
            <w:r>
              <w:rPr>
                <w:rFonts w:cstheme="minorHAnsi"/>
              </w:rPr>
              <w:t>50%</w:t>
            </w:r>
          </w:p>
        </w:tc>
        <w:tc>
          <w:tcPr>
            <w:tcW w:w="1087" w:type="dxa"/>
            <w:vAlign w:val="center"/>
          </w:tcPr>
          <w:p w:rsidR="00803DE5" w:rsidRPr="00196CFD" w:rsidRDefault="00803DE5" w:rsidP="008058F3">
            <w:pPr>
              <w:jc w:val="center"/>
              <w:rPr>
                <w:rFonts w:cstheme="minorHAnsi"/>
              </w:rPr>
            </w:pPr>
            <w:r>
              <w:rPr>
                <w:rFonts w:cstheme="minorHAnsi"/>
              </w:rPr>
              <w:t>60%</w:t>
            </w:r>
          </w:p>
        </w:tc>
        <w:tc>
          <w:tcPr>
            <w:tcW w:w="1185" w:type="dxa"/>
            <w:shd w:val="clear" w:color="auto" w:fill="76923C" w:themeFill="accent3" w:themeFillShade="BF"/>
            <w:vAlign w:val="center"/>
          </w:tcPr>
          <w:p w:rsidR="00803DE5" w:rsidRPr="00196CFD" w:rsidRDefault="00803DE5" w:rsidP="008058F3">
            <w:pPr>
              <w:jc w:val="center"/>
              <w:rPr>
                <w:rFonts w:cstheme="minorHAnsi"/>
              </w:rPr>
            </w:pPr>
            <w:r>
              <w:rPr>
                <w:rFonts w:cstheme="minorHAnsi"/>
              </w:rPr>
              <w:t>70%</w:t>
            </w:r>
          </w:p>
        </w:tc>
      </w:tr>
      <w:tr w:rsidR="00474022" w:rsidRPr="00EA107C" w:rsidTr="008058F3">
        <w:tc>
          <w:tcPr>
            <w:tcW w:w="1902" w:type="dxa"/>
            <w:shd w:val="clear" w:color="auto" w:fill="D9D9D9" w:themeFill="background1" w:themeFillShade="D9"/>
            <w:vAlign w:val="center"/>
          </w:tcPr>
          <w:p w:rsidR="00474022" w:rsidRPr="00EA107C" w:rsidRDefault="00474022" w:rsidP="008058F3">
            <w:pPr>
              <w:jc w:val="center"/>
              <w:rPr>
                <w:b/>
              </w:rPr>
            </w:pPr>
            <w:r>
              <w:rPr>
                <w:b/>
              </w:rPr>
              <w:t>85%</w:t>
            </w:r>
          </w:p>
        </w:tc>
        <w:tc>
          <w:tcPr>
            <w:tcW w:w="4060" w:type="dxa"/>
          </w:tcPr>
          <w:p w:rsidR="00474022" w:rsidRPr="00EA107C" w:rsidRDefault="00474022" w:rsidP="008058F3">
            <w:pPr>
              <w:spacing w:after="120"/>
            </w:pPr>
            <w:r w:rsidRPr="00EA107C">
              <w:t xml:space="preserve">Upon leaving the </w:t>
            </w:r>
            <w:r>
              <w:t xml:space="preserve">Feel Fabulous in February </w:t>
            </w:r>
            <w:r w:rsidRPr="00EA107C">
              <w:t>event</w:t>
            </w:r>
            <w:r>
              <w:t>s</w:t>
            </w:r>
            <w:r w:rsidRPr="00EA107C">
              <w:t xml:space="preserve">, 75% of </w:t>
            </w:r>
            <w:r>
              <w:t>survey responders</w:t>
            </w:r>
            <w:r w:rsidRPr="00EA107C">
              <w:t xml:space="preserve"> will report that the program has increased their motivation to engage in similar stress-relieving activities in the future.</w:t>
            </w:r>
          </w:p>
        </w:tc>
        <w:tc>
          <w:tcPr>
            <w:tcW w:w="1342" w:type="dxa"/>
            <w:vAlign w:val="center"/>
          </w:tcPr>
          <w:p w:rsidR="00474022" w:rsidRPr="00EA107C" w:rsidRDefault="00474022" w:rsidP="008058F3">
            <w:pPr>
              <w:jc w:val="center"/>
            </w:pPr>
            <w:r>
              <w:t>6</w:t>
            </w:r>
            <w:r w:rsidRPr="00EA107C">
              <w:t>5%</w:t>
            </w:r>
          </w:p>
        </w:tc>
        <w:tc>
          <w:tcPr>
            <w:tcW w:w="1087" w:type="dxa"/>
            <w:vAlign w:val="center"/>
          </w:tcPr>
          <w:p w:rsidR="00474022" w:rsidRPr="00EA107C" w:rsidRDefault="00474022" w:rsidP="008058F3">
            <w:pPr>
              <w:jc w:val="center"/>
            </w:pPr>
            <w:r>
              <w:t>7</w:t>
            </w:r>
            <w:r w:rsidRPr="00EA107C">
              <w:t>5%</w:t>
            </w:r>
          </w:p>
        </w:tc>
        <w:tc>
          <w:tcPr>
            <w:tcW w:w="1185" w:type="dxa"/>
            <w:shd w:val="clear" w:color="auto" w:fill="76923C" w:themeFill="accent3" w:themeFillShade="BF"/>
            <w:vAlign w:val="center"/>
          </w:tcPr>
          <w:p w:rsidR="00474022" w:rsidRPr="00EA107C" w:rsidRDefault="00474022" w:rsidP="008058F3">
            <w:pPr>
              <w:jc w:val="center"/>
            </w:pPr>
            <w:r>
              <w:t>85%</w:t>
            </w:r>
          </w:p>
        </w:tc>
      </w:tr>
      <w:tr w:rsidR="00474022" w:rsidRPr="00EA107C" w:rsidTr="008058F3">
        <w:tc>
          <w:tcPr>
            <w:tcW w:w="1902" w:type="dxa"/>
            <w:shd w:val="clear" w:color="auto" w:fill="D9D9D9" w:themeFill="background1" w:themeFillShade="D9"/>
            <w:vAlign w:val="center"/>
          </w:tcPr>
          <w:p w:rsidR="00474022" w:rsidRPr="00EA107C" w:rsidRDefault="00474022" w:rsidP="008058F3">
            <w:pPr>
              <w:jc w:val="center"/>
              <w:rPr>
                <w:b/>
              </w:rPr>
            </w:pPr>
            <w:r>
              <w:rPr>
                <w:b/>
              </w:rPr>
              <w:t>100%</w:t>
            </w:r>
          </w:p>
        </w:tc>
        <w:tc>
          <w:tcPr>
            <w:tcW w:w="4060" w:type="dxa"/>
          </w:tcPr>
          <w:p w:rsidR="00474022" w:rsidRPr="00EA107C" w:rsidRDefault="00474022" w:rsidP="008058F3">
            <w:pPr>
              <w:spacing w:after="120"/>
            </w:pPr>
            <w:r w:rsidRPr="00EA107C">
              <w:t>Upon leaving the</w:t>
            </w:r>
            <w:r>
              <w:t xml:space="preserve"> Feel Fabulous in February</w:t>
            </w:r>
            <w:r w:rsidRPr="00EA107C">
              <w:t xml:space="preserve"> event</w:t>
            </w:r>
            <w:r>
              <w:t>s</w:t>
            </w:r>
            <w:r w:rsidRPr="00EA107C">
              <w:t xml:space="preserve">, 80% of </w:t>
            </w:r>
            <w:r>
              <w:t xml:space="preserve">survey responders </w:t>
            </w:r>
            <w:r w:rsidRPr="00EA107C">
              <w:t>will report that they feel less stressed than they did upon arrival.</w:t>
            </w:r>
          </w:p>
        </w:tc>
        <w:tc>
          <w:tcPr>
            <w:tcW w:w="1342" w:type="dxa"/>
            <w:vAlign w:val="center"/>
          </w:tcPr>
          <w:p w:rsidR="00474022" w:rsidRPr="00EA107C" w:rsidRDefault="00474022" w:rsidP="008058F3">
            <w:pPr>
              <w:jc w:val="center"/>
            </w:pPr>
            <w:r w:rsidRPr="00EA107C">
              <w:t>7</w:t>
            </w:r>
            <w:r>
              <w:t>0%</w:t>
            </w:r>
          </w:p>
        </w:tc>
        <w:tc>
          <w:tcPr>
            <w:tcW w:w="1087" w:type="dxa"/>
            <w:shd w:val="clear" w:color="auto" w:fill="auto"/>
            <w:vAlign w:val="center"/>
          </w:tcPr>
          <w:p w:rsidR="00474022" w:rsidRPr="00EA107C" w:rsidRDefault="00474022" w:rsidP="008058F3">
            <w:pPr>
              <w:jc w:val="center"/>
            </w:pPr>
            <w:r>
              <w:t>80%</w:t>
            </w:r>
          </w:p>
        </w:tc>
        <w:tc>
          <w:tcPr>
            <w:tcW w:w="1185" w:type="dxa"/>
            <w:shd w:val="clear" w:color="auto" w:fill="76923C" w:themeFill="accent3" w:themeFillShade="BF"/>
            <w:vAlign w:val="center"/>
          </w:tcPr>
          <w:p w:rsidR="00474022" w:rsidRPr="00EA107C" w:rsidRDefault="00474022" w:rsidP="008058F3">
            <w:pPr>
              <w:jc w:val="center"/>
            </w:pPr>
            <w:r>
              <w:t>90%</w:t>
            </w:r>
          </w:p>
        </w:tc>
      </w:tr>
    </w:tbl>
    <w:p w:rsidR="00C76A86" w:rsidRDefault="00C76A86" w:rsidP="00474022">
      <w:pPr>
        <w:rPr>
          <w:b/>
        </w:rPr>
      </w:pPr>
    </w:p>
    <w:p w:rsidR="00474022" w:rsidRDefault="00474022" w:rsidP="00474022">
      <w:pPr>
        <w:rPr>
          <w:b/>
        </w:rPr>
      </w:pPr>
      <w:r>
        <w:rPr>
          <w:b/>
        </w:rPr>
        <w:t>Analysis:</w:t>
      </w:r>
    </w:p>
    <w:p w:rsidR="00985B87" w:rsidRDefault="00985B87" w:rsidP="00474022">
      <w:r>
        <w:t xml:space="preserve">This year’s Feel Fabulous in February program had mixed levels of success. </w:t>
      </w:r>
    </w:p>
    <w:p w:rsidR="00985B87" w:rsidRDefault="00985B87" w:rsidP="00474022">
      <w:r>
        <w:t xml:space="preserve">The planning and promotion parts of the program were extremely successful. Two interns led the programming initiatives this year. Zoe Black led the Fresh Check Day fair and </w:t>
      </w:r>
      <w:proofErr w:type="spellStart"/>
      <w:r>
        <w:t>Omo</w:t>
      </w:r>
      <w:proofErr w:type="spellEnd"/>
      <w:r>
        <w:t xml:space="preserve"> Matloga led the rest of </w:t>
      </w:r>
      <w:r>
        <w:lastRenderedPageBreak/>
        <w:t xml:space="preserve">the FFF events. These students did an excellent job with all aspects of these two major events. Zoe focused on coordinating the booths and partners for Fresh Check Day, working closely with Leah on all aspects of the logistical matters, recruiting other student groups as co-sponsors, and marketing everything to the student community. </w:t>
      </w:r>
      <w:proofErr w:type="spellStart"/>
      <w:r>
        <w:t>Omo</w:t>
      </w:r>
      <w:proofErr w:type="spellEnd"/>
      <w:r>
        <w:t xml:space="preserve"> did the same for the programs and tabling events for the rest of the FFF week. </w:t>
      </w:r>
    </w:p>
    <w:p w:rsidR="00985B87" w:rsidRDefault="00985B87" w:rsidP="00985B87">
      <w:r>
        <w:t>Our biggest event success of the week was the Fresh Check Day fair.</w:t>
      </w:r>
      <w:r w:rsidRPr="00323B3D">
        <w:t xml:space="preserve"> This was a fun and engaging mental health fair with a focus on suicide prevention. Students would begin at the 9 out of 10 booth to learn about the risks of suicide and how to help a friend in need. Then they could visit multiple other tables with activities / arts &amp; crafts all with a feel-good focus. Examples include adding leaves to a gratitude tree, writing a love letter to themselves, and making a message in a bottle for survivors of sexual assault.</w:t>
      </w:r>
      <w:r w:rsidRPr="00EA107C">
        <w:t xml:space="preserve"> </w:t>
      </w:r>
      <w:r>
        <w:t xml:space="preserve">As you see from the above </w:t>
      </w:r>
      <w:r w:rsidR="004877C4">
        <w:t xml:space="preserve">table, all program objectives were exceeded. </w:t>
      </w:r>
      <w:r>
        <w:t xml:space="preserve"> </w:t>
      </w:r>
    </w:p>
    <w:p w:rsidR="00357EA5" w:rsidRDefault="00357EA5" w:rsidP="00985B87">
      <w:r>
        <w:t>Other successes include:</w:t>
      </w:r>
    </w:p>
    <w:p w:rsidR="00357EA5" w:rsidRDefault="00357EA5" w:rsidP="00BB783F">
      <w:pPr>
        <w:pStyle w:val="ListParagraph"/>
        <w:numPr>
          <w:ilvl w:val="0"/>
          <w:numId w:val="17"/>
        </w:numPr>
      </w:pPr>
      <w:r>
        <w:t>The banner and flyer was already created for the 2019 program, so we could easily reuse those.</w:t>
      </w:r>
    </w:p>
    <w:p w:rsidR="00357EA5" w:rsidRDefault="00357EA5" w:rsidP="00BB783F">
      <w:pPr>
        <w:pStyle w:val="ListParagraph"/>
        <w:numPr>
          <w:ilvl w:val="0"/>
          <w:numId w:val="17"/>
        </w:numPr>
      </w:pPr>
      <w:r>
        <w:t>Incorporating other programs which are known to be successful into the week: Paws for Stress Relief</w:t>
      </w:r>
      <w:r w:rsidR="004030D4">
        <w:t>, Eating Disorders Screening</w:t>
      </w:r>
      <w:r>
        <w:t xml:space="preserve"> and the Relax &amp; Renew Retreat. </w:t>
      </w:r>
    </w:p>
    <w:p w:rsidR="004877C4" w:rsidRDefault="004877C4" w:rsidP="00985B87">
      <w:r>
        <w:t>Challenges arose for the other programs scheduled during the Feel Fabulous in February week of programming. Below are the main issues that we faced:</w:t>
      </w:r>
    </w:p>
    <w:p w:rsidR="004877C4" w:rsidRDefault="004877C4" w:rsidP="00BB783F">
      <w:pPr>
        <w:pStyle w:val="ListParagraph"/>
        <w:numPr>
          <w:ilvl w:val="0"/>
          <w:numId w:val="16"/>
        </w:numPr>
      </w:pPr>
      <w:r>
        <w:t xml:space="preserve">Attendance was low across all FFF events that were more presentation-focused. These events include </w:t>
      </w:r>
      <w:r>
        <w:rPr>
          <w:i/>
        </w:rPr>
        <w:t xml:space="preserve">Break </w:t>
      </w:r>
      <w:proofErr w:type="gramStart"/>
      <w:r>
        <w:rPr>
          <w:i/>
        </w:rPr>
        <w:t>Up With</w:t>
      </w:r>
      <w:proofErr w:type="gramEnd"/>
      <w:r>
        <w:rPr>
          <w:i/>
        </w:rPr>
        <w:t xml:space="preserve"> Your Phone, The Art of Meditation, </w:t>
      </w:r>
      <w:r w:rsidR="00357EA5">
        <w:rPr>
          <w:i/>
        </w:rPr>
        <w:t xml:space="preserve">DeStress Fest </w:t>
      </w:r>
      <w:r>
        <w:rPr>
          <w:i/>
        </w:rPr>
        <w:t>and Mindfulness is for Us.</w:t>
      </w:r>
      <w:r>
        <w:t xml:space="preserve"> When you </w:t>
      </w:r>
      <w:r w:rsidR="00357EA5">
        <w:t xml:space="preserve">consider the number of hours </w:t>
      </w:r>
      <w:r>
        <w:t xml:space="preserve">that went in to planning and creating these programs, the return on investment is quite low </w:t>
      </w:r>
      <w:r w:rsidR="00357EA5">
        <w:t xml:space="preserve">considering how many students actually attended. </w:t>
      </w:r>
    </w:p>
    <w:p w:rsidR="00357EA5" w:rsidRDefault="00357EA5" w:rsidP="00BB783F">
      <w:pPr>
        <w:pStyle w:val="ListParagraph"/>
        <w:numPr>
          <w:ilvl w:val="0"/>
          <w:numId w:val="16"/>
        </w:numPr>
      </w:pPr>
      <w:r>
        <w:t>It was difficult to maintain the promotional efforts required to market programs occurring each day of the week. It was also difficult to have student groups co-sponsor these events because they didn’t have the interest in or time for their members to attend them.</w:t>
      </w:r>
    </w:p>
    <w:p w:rsidR="004877C4" w:rsidRDefault="004877C4" w:rsidP="00BB783F">
      <w:pPr>
        <w:pStyle w:val="ListParagraph"/>
        <w:numPr>
          <w:ilvl w:val="0"/>
          <w:numId w:val="16"/>
        </w:numPr>
      </w:pPr>
      <w:r>
        <w:t xml:space="preserve">There was confusion with scheduling the tabling events held on Tuesday through Thursday, and at the last minute all of the interns needed to scramble to cover the tabling times. </w:t>
      </w:r>
    </w:p>
    <w:p w:rsidR="004877C4" w:rsidRPr="00EA107C" w:rsidRDefault="004877C4" w:rsidP="00BB783F">
      <w:pPr>
        <w:pStyle w:val="ListParagraph"/>
        <w:numPr>
          <w:ilvl w:val="0"/>
          <w:numId w:val="16"/>
        </w:numPr>
      </w:pPr>
      <w:r>
        <w:t xml:space="preserve">Although the two objectives for the FFF events were exceeded (the last two objectives in the above table), the number of students completing the evaluation surveys were small.  </w:t>
      </w:r>
    </w:p>
    <w:p w:rsidR="00474022" w:rsidRPr="00EA107C" w:rsidRDefault="00474022" w:rsidP="00474022">
      <w:pPr>
        <w:rPr>
          <w:b/>
        </w:rPr>
      </w:pPr>
      <w:r>
        <w:rPr>
          <w:b/>
        </w:rPr>
        <w:t>Suggested Improvements for 2020-2021:</w:t>
      </w:r>
    </w:p>
    <w:p w:rsidR="00474022" w:rsidRDefault="004030D4" w:rsidP="00BB783F">
      <w:pPr>
        <w:pStyle w:val="ListParagraph"/>
        <w:numPr>
          <w:ilvl w:val="0"/>
          <w:numId w:val="3"/>
        </w:numPr>
      </w:pPr>
      <w:r>
        <w:t xml:space="preserve">Rather than partnering with the Jordan Porco Foundation for the Fresh Check Day fair, shift to offering the fair independently and rename it the Feel Fabulous in February fair. This will allow us more flexibility in what we offer at the event. </w:t>
      </w:r>
    </w:p>
    <w:p w:rsidR="004030D4" w:rsidRPr="00EA107C" w:rsidRDefault="004030D4" w:rsidP="00BB783F">
      <w:pPr>
        <w:pStyle w:val="ListParagraph"/>
        <w:numPr>
          <w:ilvl w:val="0"/>
          <w:numId w:val="3"/>
        </w:numPr>
      </w:pPr>
      <w:r>
        <w:t xml:space="preserve">Do not include lecture-style programs in the week of programming. Focus instead only on events we know will be successful and received well by students: the fair, Paws, the retreat, educational tabling. </w:t>
      </w:r>
    </w:p>
    <w:p w:rsidR="00474022" w:rsidRDefault="00474022" w:rsidP="00474022">
      <w:r>
        <w:br w:type="page"/>
      </w:r>
    </w:p>
    <w:p w:rsidR="005605D7" w:rsidRPr="00DB3A76" w:rsidRDefault="005605D7" w:rsidP="005605D7">
      <w:proofErr w:type="gramStart"/>
      <w:r>
        <w:rPr>
          <w:b/>
          <w:sz w:val="28"/>
        </w:rPr>
        <w:lastRenderedPageBreak/>
        <w:t>Mindful</w:t>
      </w:r>
      <w:proofErr w:type="gramEnd"/>
      <w:r>
        <w:rPr>
          <w:b/>
          <w:sz w:val="28"/>
        </w:rPr>
        <w:t xml:space="preserve"> University Project</w:t>
      </w:r>
    </w:p>
    <w:p w:rsidR="005F3971" w:rsidRPr="005F3971" w:rsidRDefault="005605D7" w:rsidP="005F3971">
      <w:pPr>
        <w:pStyle w:val="NormalWeb"/>
        <w:rPr>
          <w:rFonts w:asciiTheme="minorHAnsi" w:hAnsiTheme="minorHAnsi" w:cstheme="minorHAnsi"/>
          <w:sz w:val="22"/>
          <w:szCs w:val="22"/>
        </w:rPr>
      </w:pPr>
      <w:r w:rsidRPr="005F3971">
        <w:rPr>
          <w:rFonts w:asciiTheme="minorHAnsi" w:hAnsiTheme="minorHAnsi" w:cstheme="minorHAnsi"/>
          <w:b/>
          <w:sz w:val="22"/>
          <w:szCs w:val="22"/>
        </w:rPr>
        <w:t>Background Information</w:t>
      </w:r>
      <w:proofErr w:type="gramStart"/>
      <w:r w:rsidRPr="005F3971">
        <w:rPr>
          <w:rFonts w:asciiTheme="minorHAnsi" w:hAnsiTheme="minorHAnsi" w:cstheme="minorHAnsi"/>
          <w:b/>
          <w:sz w:val="22"/>
          <w:szCs w:val="22"/>
        </w:rPr>
        <w:t>:</w:t>
      </w:r>
      <w:proofErr w:type="gramEnd"/>
      <w:r w:rsidRPr="005F3971">
        <w:rPr>
          <w:rFonts w:asciiTheme="minorHAnsi" w:hAnsiTheme="minorHAnsi" w:cstheme="minorHAnsi"/>
          <w:b/>
          <w:sz w:val="22"/>
          <w:szCs w:val="22"/>
        </w:rPr>
        <w:br/>
      </w:r>
      <w:r w:rsidR="005F3971">
        <w:rPr>
          <w:rFonts w:asciiTheme="minorHAnsi" w:hAnsiTheme="minorHAnsi" w:cstheme="minorHAnsi"/>
          <w:sz w:val="22"/>
          <w:szCs w:val="22"/>
        </w:rPr>
        <w:br/>
      </w:r>
      <w:r w:rsidR="005F3971" w:rsidRPr="005F3971">
        <w:rPr>
          <w:rFonts w:asciiTheme="minorHAnsi" w:hAnsiTheme="minorHAnsi" w:cstheme="minorHAnsi"/>
          <w:sz w:val="22"/>
          <w:szCs w:val="22"/>
        </w:rPr>
        <w:t>The Mindful University Project is an interdisciplinary collaboration with a mission to empower our campus community to build a culture of mindful presence and compassion in</w:t>
      </w:r>
      <w:r w:rsidR="005F3971">
        <w:rPr>
          <w:rFonts w:asciiTheme="minorHAnsi" w:hAnsiTheme="minorHAnsi" w:cstheme="minorHAnsi"/>
          <w:sz w:val="22"/>
          <w:szCs w:val="22"/>
        </w:rPr>
        <w:t xml:space="preserve"> order to allow our students to improve mental well-being, </w:t>
      </w:r>
      <w:r w:rsidR="005F3971" w:rsidRPr="005F3971">
        <w:rPr>
          <w:rFonts w:asciiTheme="minorHAnsi" w:hAnsiTheme="minorHAnsi" w:cstheme="minorHAnsi"/>
          <w:sz w:val="22"/>
          <w:szCs w:val="22"/>
        </w:rPr>
        <w:t>boost academic flourishi</w:t>
      </w:r>
      <w:r w:rsidR="005F3971">
        <w:rPr>
          <w:rFonts w:asciiTheme="minorHAnsi" w:hAnsiTheme="minorHAnsi" w:cstheme="minorHAnsi"/>
          <w:sz w:val="22"/>
          <w:szCs w:val="22"/>
        </w:rPr>
        <w:t xml:space="preserve">ng, increase resiliency to stress </w:t>
      </w:r>
      <w:r w:rsidR="005F3971" w:rsidRPr="005F3971">
        <w:rPr>
          <w:rFonts w:asciiTheme="minorHAnsi" w:hAnsiTheme="minorHAnsi" w:cstheme="minorHAnsi"/>
          <w:sz w:val="22"/>
          <w:szCs w:val="22"/>
        </w:rPr>
        <w:t>and</w:t>
      </w:r>
      <w:r w:rsidR="005F3971">
        <w:rPr>
          <w:rFonts w:asciiTheme="minorHAnsi" w:hAnsiTheme="minorHAnsi" w:cstheme="minorHAnsi"/>
          <w:sz w:val="22"/>
          <w:szCs w:val="22"/>
        </w:rPr>
        <w:t xml:space="preserve"> </w:t>
      </w:r>
      <w:r w:rsidR="005F3971" w:rsidRPr="005F3971">
        <w:rPr>
          <w:rFonts w:asciiTheme="minorHAnsi" w:hAnsiTheme="minorHAnsi" w:cstheme="minorHAnsi"/>
          <w:sz w:val="22"/>
          <w:szCs w:val="22"/>
        </w:rPr>
        <w:t>reduce levels of anxiety and depression.</w:t>
      </w:r>
    </w:p>
    <w:p w:rsidR="005F3971" w:rsidRPr="005F3971" w:rsidRDefault="005F3971" w:rsidP="005F3971">
      <w:pPr>
        <w:spacing w:before="100" w:beforeAutospacing="1" w:after="100" w:afterAutospacing="1" w:line="240" w:lineRule="auto"/>
        <w:rPr>
          <w:rFonts w:eastAsia="Times New Roman" w:cstheme="minorHAnsi"/>
        </w:rPr>
      </w:pPr>
      <w:r>
        <w:rPr>
          <w:rFonts w:eastAsia="Times New Roman" w:cstheme="minorHAnsi"/>
        </w:rPr>
        <w:t>The</w:t>
      </w:r>
      <w:r w:rsidRPr="005F3971">
        <w:rPr>
          <w:rFonts w:eastAsia="Times New Roman" w:cstheme="minorHAnsi"/>
        </w:rPr>
        <w:t xml:space="preserve"> goal is to create a safe and inclusive space for all students, staff and faculty to learn and engage in mindfulness through:</w:t>
      </w:r>
    </w:p>
    <w:p w:rsidR="005F3971" w:rsidRPr="005F3971" w:rsidRDefault="005F3971" w:rsidP="00BB783F">
      <w:pPr>
        <w:numPr>
          <w:ilvl w:val="0"/>
          <w:numId w:val="34"/>
        </w:numPr>
        <w:spacing w:after="0" w:line="240" w:lineRule="auto"/>
        <w:rPr>
          <w:rFonts w:eastAsia="Times New Roman" w:cstheme="minorHAnsi"/>
        </w:rPr>
      </w:pPr>
      <w:r w:rsidRPr="005F3971">
        <w:rPr>
          <w:rFonts w:eastAsia="Times New Roman" w:cstheme="minorHAnsi"/>
        </w:rPr>
        <w:t>introductory and advanced learn-to-meditate classes;</w:t>
      </w:r>
    </w:p>
    <w:p w:rsidR="005F3971" w:rsidRPr="005F3971" w:rsidRDefault="005F3971" w:rsidP="00BB783F">
      <w:pPr>
        <w:numPr>
          <w:ilvl w:val="0"/>
          <w:numId w:val="34"/>
        </w:numPr>
        <w:spacing w:after="0" w:line="240" w:lineRule="auto"/>
        <w:rPr>
          <w:rFonts w:eastAsia="Times New Roman" w:cstheme="minorHAnsi"/>
        </w:rPr>
      </w:pPr>
      <w:r w:rsidRPr="005F3971">
        <w:rPr>
          <w:rFonts w:eastAsia="Times New Roman" w:cstheme="minorHAnsi"/>
        </w:rPr>
        <w:t>drop-in meditation sittings;</w:t>
      </w:r>
    </w:p>
    <w:p w:rsidR="005F3971" w:rsidRPr="005F3971" w:rsidRDefault="005F3971" w:rsidP="00BB783F">
      <w:pPr>
        <w:numPr>
          <w:ilvl w:val="0"/>
          <w:numId w:val="34"/>
        </w:numPr>
        <w:spacing w:after="0" w:line="240" w:lineRule="auto"/>
        <w:rPr>
          <w:rFonts w:eastAsia="Times New Roman" w:cstheme="minorHAnsi"/>
        </w:rPr>
      </w:pPr>
      <w:r w:rsidRPr="005F3971">
        <w:rPr>
          <w:rFonts w:eastAsia="Times New Roman" w:cstheme="minorHAnsi"/>
        </w:rPr>
        <w:t>half-day silent retreats;</w:t>
      </w:r>
    </w:p>
    <w:p w:rsidR="005F3971" w:rsidRPr="005F3971" w:rsidRDefault="005F3971" w:rsidP="00BB783F">
      <w:pPr>
        <w:numPr>
          <w:ilvl w:val="0"/>
          <w:numId w:val="34"/>
        </w:numPr>
        <w:spacing w:after="0" w:line="240" w:lineRule="auto"/>
        <w:rPr>
          <w:rFonts w:eastAsia="Times New Roman" w:cstheme="minorHAnsi"/>
        </w:rPr>
      </w:pPr>
      <w:r w:rsidRPr="005F3971">
        <w:rPr>
          <w:rFonts w:eastAsia="Times New Roman" w:cstheme="minorHAnsi"/>
        </w:rPr>
        <w:t>contemplative practices including yoga, walking meditation, and compassion programs;</w:t>
      </w:r>
    </w:p>
    <w:p w:rsidR="005F3971" w:rsidRPr="005F3971" w:rsidRDefault="005F3971" w:rsidP="00BB783F">
      <w:pPr>
        <w:numPr>
          <w:ilvl w:val="0"/>
          <w:numId w:val="34"/>
        </w:numPr>
        <w:spacing w:after="0" w:line="240" w:lineRule="auto"/>
        <w:rPr>
          <w:rFonts w:eastAsia="Times New Roman" w:cstheme="minorHAnsi"/>
        </w:rPr>
      </w:pPr>
      <w:r w:rsidRPr="005F3971">
        <w:rPr>
          <w:rFonts w:eastAsia="Times New Roman" w:cstheme="minorHAnsi"/>
        </w:rPr>
        <w:t>faculty and staff training; and</w:t>
      </w:r>
    </w:p>
    <w:p w:rsidR="005605D7" w:rsidRDefault="005F3971" w:rsidP="00BB783F">
      <w:pPr>
        <w:numPr>
          <w:ilvl w:val="0"/>
          <w:numId w:val="34"/>
        </w:numPr>
        <w:spacing w:after="0" w:line="240" w:lineRule="auto"/>
        <w:rPr>
          <w:rFonts w:eastAsia="Times New Roman" w:cstheme="minorHAnsi"/>
        </w:rPr>
      </w:pPr>
      <w:proofErr w:type="gramStart"/>
      <w:r w:rsidRPr="005F3971">
        <w:rPr>
          <w:rFonts w:eastAsia="Times New Roman" w:cstheme="minorHAnsi"/>
        </w:rPr>
        <w:t>educational</w:t>
      </w:r>
      <w:proofErr w:type="gramEnd"/>
      <w:r w:rsidRPr="005F3971">
        <w:rPr>
          <w:rFonts w:eastAsia="Times New Roman" w:cstheme="minorHAnsi"/>
        </w:rPr>
        <w:t xml:space="preserve"> workshops.</w:t>
      </w:r>
    </w:p>
    <w:p w:rsidR="00DF5DF9" w:rsidRPr="00DF5DF9" w:rsidRDefault="00DF5DF9" w:rsidP="00DF5DF9">
      <w:pPr>
        <w:spacing w:after="0" w:line="240" w:lineRule="auto"/>
        <w:ind w:left="720"/>
        <w:rPr>
          <w:rFonts w:eastAsia="Times New Roman" w:cstheme="minorHAnsi"/>
        </w:rPr>
      </w:pPr>
    </w:p>
    <w:p w:rsidR="00DF5DF9" w:rsidRDefault="00DF5DF9" w:rsidP="005605D7">
      <w:pPr>
        <w:rPr>
          <w:b/>
        </w:rPr>
      </w:pPr>
      <w:r>
        <w:rPr>
          <w:b/>
        </w:rPr>
        <w:t>Analysis:</w:t>
      </w:r>
    </w:p>
    <w:p w:rsidR="005605D7" w:rsidRDefault="00DF5DF9" w:rsidP="005605D7">
      <w:r>
        <w:t xml:space="preserve">Below is an overview of the different programs offered through the Mindful University Project this </w:t>
      </w:r>
      <w:proofErr w:type="gramStart"/>
      <w:r>
        <w:t>year.</w:t>
      </w:r>
      <w:proofErr w:type="gramEnd"/>
      <w:r>
        <w:t xml:space="preserve"> For a detailed review and analysis, please refer to the Mindful University 2019-2020 Year in Review presentation.</w:t>
      </w:r>
    </w:p>
    <w:tbl>
      <w:tblPr>
        <w:tblStyle w:val="TableGrid"/>
        <w:tblW w:w="0" w:type="auto"/>
        <w:tblLook w:val="04A0" w:firstRow="1" w:lastRow="0" w:firstColumn="1" w:lastColumn="0" w:noHBand="0" w:noVBand="1"/>
      </w:tblPr>
      <w:tblGrid>
        <w:gridCol w:w="4068"/>
        <w:gridCol w:w="5760"/>
      </w:tblGrid>
      <w:tr w:rsidR="00471A68" w:rsidRPr="00DF5DF9" w:rsidTr="00471A68">
        <w:tc>
          <w:tcPr>
            <w:tcW w:w="4068" w:type="dxa"/>
            <w:shd w:val="clear" w:color="auto" w:fill="BFBFBF" w:themeFill="background1" w:themeFillShade="BF"/>
          </w:tcPr>
          <w:p w:rsidR="00471A68" w:rsidRPr="00DF5DF9" w:rsidRDefault="00471A68" w:rsidP="005605D7">
            <w:pPr>
              <w:rPr>
                <w:b/>
              </w:rPr>
            </w:pPr>
            <w:r w:rsidRPr="00DF5DF9">
              <w:rPr>
                <w:b/>
              </w:rPr>
              <w:t>Program</w:t>
            </w:r>
          </w:p>
        </w:tc>
        <w:tc>
          <w:tcPr>
            <w:tcW w:w="5760" w:type="dxa"/>
            <w:shd w:val="clear" w:color="auto" w:fill="BFBFBF" w:themeFill="background1" w:themeFillShade="BF"/>
          </w:tcPr>
          <w:p w:rsidR="00471A68" w:rsidRPr="00DF5DF9" w:rsidRDefault="00471A68" w:rsidP="005605D7">
            <w:pPr>
              <w:rPr>
                <w:b/>
              </w:rPr>
            </w:pPr>
            <w:r>
              <w:rPr>
                <w:b/>
              </w:rPr>
              <w:t>Audience</w:t>
            </w:r>
          </w:p>
        </w:tc>
      </w:tr>
      <w:tr w:rsidR="006D197B" w:rsidTr="006D197B">
        <w:tc>
          <w:tcPr>
            <w:tcW w:w="9828" w:type="dxa"/>
            <w:gridSpan w:val="2"/>
            <w:shd w:val="clear" w:color="auto" w:fill="92D050"/>
          </w:tcPr>
          <w:p w:rsidR="006D197B" w:rsidRPr="006D197B" w:rsidRDefault="006D197B" w:rsidP="005605D7">
            <w:pPr>
              <w:rPr>
                <w:b/>
              </w:rPr>
            </w:pPr>
            <w:r w:rsidRPr="006D197B">
              <w:rPr>
                <w:b/>
              </w:rPr>
              <w:t>Presentations</w:t>
            </w:r>
          </w:p>
        </w:tc>
      </w:tr>
      <w:tr w:rsidR="00471A68" w:rsidTr="00471A68">
        <w:tc>
          <w:tcPr>
            <w:tcW w:w="4068" w:type="dxa"/>
          </w:tcPr>
          <w:p w:rsidR="00471A68" w:rsidRDefault="00471A68" w:rsidP="005605D7">
            <w:r>
              <w:t>Mindfulness 101</w:t>
            </w:r>
          </w:p>
        </w:tc>
        <w:tc>
          <w:tcPr>
            <w:tcW w:w="5760" w:type="dxa"/>
          </w:tcPr>
          <w:p w:rsidR="00471A68" w:rsidRDefault="00471A68" w:rsidP="005605D7">
            <w:r>
              <w:t xml:space="preserve">Rush </w:t>
            </w:r>
            <w:proofErr w:type="spellStart"/>
            <w:r>
              <w:t>Rhees</w:t>
            </w:r>
            <w:proofErr w:type="spellEnd"/>
            <w:r>
              <w:t xml:space="preserve"> library staff; Warner School international graduate students; Center for Education Abroad; Center for Employee Wellness; </w:t>
            </w:r>
            <w:proofErr w:type="spellStart"/>
            <w:r>
              <w:t>iZone</w:t>
            </w:r>
            <w:proofErr w:type="spellEnd"/>
            <w:r>
              <w:t xml:space="preserve"> student staff; WASP faculty.</w:t>
            </w:r>
          </w:p>
        </w:tc>
      </w:tr>
      <w:tr w:rsidR="00471A68" w:rsidTr="00471A68">
        <w:tc>
          <w:tcPr>
            <w:tcW w:w="4068" w:type="dxa"/>
          </w:tcPr>
          <w:p w:rsidR="00471A68" w:rsidRDefault="00471A68" w:rsidP="005605D7">
            <w:r>
              <w:t>Mindfulness During the Holiday Season</w:t>
            </w:r>
          </w:p>
        </w:tc>
        <w:tc>
          <w:tcPr>
            <w:tcW w:w="5760" w:type="dxa"/>
          </w:tcPr>
          <w:p w:rsidR="00471A68" w:rsidRDefault="00471A68" w:rsidP="005605D7">
            <w:r>
              <w:t>AS&amp;E Dean’s Office staff</w:t>
            </w:r>
          </w:p>
        </w:tc>
      </w:tr>
      <w:tr w:rsidR="00471A68" w:rsidTr="00471A68">
        <w:tc>
          <w:tcPr>
            <w:tcW w:w="4068" w:type="dxa"/>
          </w:tcPr>
          <w:p w:rsidR="00471A68" w:rsidRDefault="00471A68" w:rsidP="005605D7">
            <w:r>
              <w:t>Mindful Technology Use</w:t>
            </w:r>
          </w:p>
        </w:tc>
        <w:tc>
          <w:tcPr>
            <w:tcW w:w="5760" w:type="dxa"/>
          </w:tcPr>
          <w:p w:rsidR="00471A68" w:rsidRDefault="00471A68" w:rsidP="005605D7">
            <w:r>
              <w:t>Office of the Dean of Students; Undergraduate / Graduate students as part of Feel Fabulous in February week; Women’s Leadership Network</w:t>
            </w:r>
          </w:p>
        </w:tc>
      </w:tr>
      <w:tr w:rsidR="00471A68" w:rsidTr="00471A68">
        <w:tc>
          <w:tcPr>
            <w:tcW w:w="4068" w:type="dxa"/>
          </w:tcPr>
          <w:p w:rsidR="00471A68" w:rsidRDefault="00471A68" w:rsidP="005605D7">
            <w:r>
              <w:t>Mindfulness and Creativity</w:t>
            </w:r>
          </w:p>
        </w:tc>
        <w:tc>
          <w:tcPr>
            <w:tcW w:w="5760" w:type="dxa"/>
          </w:tcPr>
          <w:p w:rsidR="00471A68" w:rsidRDefault="00471A68" w:rsidP="005605D7">
            <w:r>
              <w:t>Guest lecture for first year writing course</w:t>
            </w:r>
          </w:p>
        </w:tc>
      </w:tr>
      <w:tr w:rsidR="00471A68" w:rsidTr="00471A68">
        <w:tc>
          <w:tcPr>
            <w:tcW w:w="4068" w:type="dxa"/>
          </w:tcPr>
          <w:p w:rsidR="00471A68" w:rsidRDefault="00471A68" w:rsidP="005605D7">
            <w:r>
              <w:t>Mindfulness is for Us</w:t>
            </w:r>
          </w:p>
        </w:tc>
        <w:tc>
          <w:tcPr>
            <w:tcW w:w="5760" w:type="dxa"/>
          </w:tcPr>
          <w:p w:rsidR="00471A68" w:rsidRDefault="00471A68" w:rsidP="005605D7">
            <w:r>
              <w:t>Students of color during the Feel Fabulous in February week</w:t>
            </w:r>
          </w:p>
        </w:tc>
      </w:tr>
      <w:tr w:rsidR="00471A68" w:rsidTr="00471A68">
        <w:tc>
          <w:tcPr>
            <w:tcW w:w="4068" w:type="dxa"/>
          </w:tcPr>
          <w:p w:rsidR="00471A68" w:rsidRDefault="00471A68" w:rsidP="005605D7">
            <w:r>
              <w:t>The Art of Meditation</w:t>
            </w:r>
          </w:p>
        </w:tc>
        <w:tc>
          <w:tcPr>
            <w:tcW w:w="5760" w:type="dxa"/>
          </w:tcPr>
          <w:p w:rsidR="00471A68" w:rsidRDefault="00471A68" w:rsidP="005605D7">
            <w:r>
              <w:t>An introduction to meditation and guided practice held in the Hartnett Art Gallery</w:t>
            </w:r>
          </w:p>
        </w:tc>
      </w:tr>
      <w:tr w:rsidR="00471A68" w:rsidTr="00471A68">
        <w:tc>
          <w:tcPr>
            <w:tcW w:w="4068" w:type="dxa"/>
          </w:tcPr>
          <w:p w:rsidR="00471A68" w:rsidRDefault="00471A68" w:rsidP="00471A68">
            <w:r>
              <w:t>Tuning the Mind - A Brief Meditation Intervention</w:t>
            </w:r>
          </w:p>
        </w:tc>
        <w:tc>
          <w:tcPr>
            <w:tcW w:w="5760" w:type="dxa"/>
          </w:tcPr>
          <w:p w:rsidR="00471A68" w:rsidRDefault="00471A68" w:rsidP="005605D7">
            <w:r>
              <w:t>All of the ensemble classes at the Eastman School of Music</w:t>
            </w:r>
          </w:p>
        </w:tc>
      </w:tr>
      <w:tr w:rsidR="006D197B" w:rsidRPr="006D197B" w:rsidTr="006D197B">
        <w:tc>
          <w:tcPr>
            <w:tcW w:w="9828" w:type="dxa"/>
            <w:gridSpan w:val="2"/>
            <w:shd w:val="clear" w:color="auto" w:fill="92D050"/>
          </w:tcPr>
          <w:p w:rsidR="006D197B" w:rsidRPr="006D197B" w:rsidRDefault="006D197B" w:rsidP="005605D7">
            <w:pPr>
              <w:rPr>
                <w:b/>
              </w:rPr>
            </w:pPr>
            <w:r w:rsidRPr="006D197B">
              <w:rPr>
                <w:b/>
              </w:rPr>
              <w:t>Drop-in Programs</w:t>
            </w:r>
          </w:p>
        </w:tc>
      </w:tr>
      <w:tr w:rsidR="00471A68" w:rsidTr="00471A68">
        <w:tc>
          <w:tcPr>
            <w:tcW w:w="4068" w:type="dxa"/>
          </w:tcPr>
          <w:p w:rsidR="00471A68" w:rsidRDefault="00471A68" w:rsidP="005605D7">
            <w:r>
              <w:t>Orientation Mindfulness</w:t>
            </w:r>
          </w:p>
        </w:tc>
        <w:tc>
          <w:tcPr>
            <w:tcW w:w="5760" w:type="dxa"/>
          </w:tcPr>
          <w:p w:rsidR="00471A68" w:rsidRDefault="00471A68" w:rsidP="005605D7">
            <w:r>
              <w:t>First year Students (offered twice during orientation)</w:t>
            </w:r>
          </w:p>
        </w:tc>
      </w:tr>
      <w:tr w:rsidR="00471A68" w:rsidTr="00471A68">
        <w:tc>
          <w:tcPr>
            <w:tcW w:w="4068" w:type="dxa"/>
          </w:tcPr>
          <w:p w:rsidR="00471A68" w:rsidRDefault="00471A68" w:rsidP="005605D7">
            <w:r>
              <w:t>Orientation Yoga</w:t>
            </w:r>
          </w:p>
        </w:tc>
        <w:tc>
          <w:tcPr>
            <w:tcW w:w="5760" w:type="dxa"/>
          </w:tcPr>
          <w:p w:rsidR="00471A68" w:rsidRDefault="00471A68" w:rsidP="005605D7">
            <w:r>
              <w:t>First year students (offered once during orientation)</w:t>
            </w:r>
          </w:p>
        </w:tc>
      </w:tr>
      <w:tr w:rsidR="00471A68" w:rsidTr="00471A68">
        <w:tc>
          <w:tcPr>
            <w:tcW w:w="4068" w:type="dxa"/>
          </w:tcPr>
          <w:p w:rsidR="00471A68" w:rsidRDefault="00471A68" w:rsidP="005605D7">
            <w:r>
              <w:t>Lovingkindness Walking Meditation</w:t>
            </w:r>
          </w:p>
        </w:tc>
        <w:tc>
          <w:tcPr>
            <w:tcW w:w="5760" w:type="dxa"/>
          </w:tcPr>
          <w:p w:rsidR="00471A68" w:rsidRDefault="00471A68" w:rsidP="005605D7">
            <w:r>
              <w:t>Open to all campus (offered three times in the fall semester)</w:t>
            </w:r>
          </w:p>
        </w:tc>
      </w:tr>
      <w:tr w:rsidR="00471A68" w:rsidTr="00471A68">
        <w:tc>
          <w:tcPr>
            <w:tcW w:w="4068" w:type="dxa"/>
          </w:tcPr>
          <w:p w:rsidR="00471A68" w:rsidRDefault="00471A68" w:rsidP="005605D7">
            <w:r>
              <w:t>Mindfulness Meditation</w:t>
            </w:r>
          </w:p>
        </w:tc>
        <w:tc>
          <w:tcPr>
            <w:tcW w:w="5760" w:type="dxa"/>
          </w:tcPr>
          <w:p w:rsidR="00471A68" w:rsidRDefault="00471A68" w:rsidP="005605D7">
            <w:r>
              <w:t>Open to all campus (offered weekly throughout the year)</w:t>
            </w:r>
          </w:p>
        </w:tc>
      </w:tr>
      <w:tr w:rsidR="00471A68" w:rsidTr="00471A68">
        <w:tc>
          <w:tcPr>
            <w:tcW w:w="4068" w:type="dxa"/>
          </w:tcPr>
          <w:p w:rsidR="00471A68" w:rsidRDefault="00471A68" w:rsidP="005605D7">
            <w:r>
              <w:t>Silent Zen Practice</w:t>
            </w:r>
          </w:p>
        </w:tc>
        <w:tc>
          <w:tcPr>
            <w:tcW w:w="5760" w:type="dxa"/>
          </w:tcPr>
          <w:p w:rsidR="00471A68" w:rsidRDefault="00471A68" w:rsidP="00433519">
            <w:r>
              <w:t>Open to all campus (offered weekly throughout the year)</w:t>
            </w:r>
          </w:p>
        </w:tc>
      </w:tr>
      <w:tr w:rsidR="00471A68" w:rsidTr="00471A68">
        <w:tc>
          <w:tcPr>
            <w:tcW w:w="4068" w:type="dxa"/>
          </w:tcPr>
          <w:p w:rsidR="00471A68" w:rsidRDefault="00471A68" w:rsidP="005605D7">
            <w:r>
              <w:t>Virtual Mediation For Students, By Students</w:t>
            </w:r>
          </w:p>
        </w:tc>
        <w:tc>
          <w:tcPr>
            <w:tcW w:w="5760" w:type="dxa"/>
          </w:tcPr>
          <w:p w:rsidR="00471A68" w:rsidRDefault="007E31BE" w:rsidP="00471A68">
            <w:r>
              <w:t>All students (o</w:t>
            </w:r>
            <w:r w:rsidR="00471A68">
              <w:t>ffered Mondays @ 12pm, Tuesdays @ 10pm, and Fridays @ 5pm from March through June</w:t>
            </w:r>
            <w:r>
              <w:t>)</w:t>
            </w:r>
          </w:p>
        </w:tc>
      </w:tr>
      <w:tr w:rsidR="00471A68" w:rsidTr="00471A68">
        <w:tc>
          <w:tcPr>
            <w:tcW w:w="4068" w:type="dxa"/>
          </w:tcPr>
          <w:p w:rsidR="00471A68" w:rsidRDefault="007E31BE" w:rsidP="005605D7">
            <w:r>
              <w:t>Yoga Flow</w:t>
            </w:r>
          </w:p>
        </w:tc>
        <w:tc>
          <w:tcPr>
            <w:tcW w:w="5760" w:type="dxa"/>
          </w:tcPr>
          <w:p w:rsidR="00471A68" w:rsidRDefault="007E31BE" w:rsidP="005605D7">
            <w:r>
              <w:t>Open to all campus (Sundays from 11-12)</w:t>
            </w:r>
          </w:p>
        </w:tc>
      </w:tr>
      <w:tr w:rsidR="00471A68" w:rsidTr="00471A68">
        <w:tc>
          <w:tcPr>
            <w:tcW w:w="4068" w:type="dxa"/>
          </w:tcPr>
          <w:p w:rsidR="00471A68" w:rsidRDefault="007E31BE" w:rsidP="005605D7">
            <w:r>
              <w:lastRenderedPageBreak/>
              <w:t>Yoga for Athletes</w:t>
            </w:r>
          </w:p>
        </w:tc>
        <w:tc>
          <w:tcPr>
            <w:tcW w:w="5760" w:type="dxa"/>
          </w:tcPr>
          <w:p w:rsidR="00471A68" w:rsidRDefault="007E31BE" w:rsidP="005605D7">
            <w:r>
              <w:t>Open to all student athletes (Saturdays from 11-12)</w:t>
            </w:r>
          </w:p>
        </w:tc>
      </w:tr>
      <w:tr w:rsidR="00471A68" w:rsidTr="00471A68">
        <w:tc>
          <w:tcPr>
            <w:tcW w:w="4068" w:type="dxa"/>
          </w:tcPr>
          <w:p w:rsidR="00471A68" w:rsidRDefault="007E31BE" w:rsidP="005605D7">
            <w:proofErr w:type="spellStart"/>
            <w:r>
              <w:t>Iyengar</w:t>
            </w:r>
            <w:proofErr w:type="spellEnd"/>
            <w:r>
              <w:t xml:space="preserve"> Yoga</w:t>
            </w:r>
          </w:p>
        </w:tc>
        <w:tc>
          <w:tcPr>
            <w:tcW w:w="5760" w:type="dxa"/>
          </w:tcPr>
          <w:p w:rsidR="00471A68" w:rsidRDefault="007E31BE" w:rsidP="005605D7">
            <w:r>
              <w:t>Open to all R Club Members (Wednesdays  from 6-7)</w:t>
            </w:r>
          </w:p>
        </w:tc>
      </w:tr>
      <w:tr w:rsidR="006D197B" w:rsidTr="006D197B">
        <w:tc>
          <w:tcPr>
            <w:tcW w:w="9828" w:type="dxa"/>
            <w:gridSpan w:val="2"/>
            <w:shd w:val="clear" w:color="auto" w:fill="92D050"/>
          </w:tcPr>
          <w:p w:rsidR="006D197B" w:rsidRPr="006D197B" w:rsidRDefault="006D197B" w:rsidP="005605D7">
            <w:pPr>
              <w:rPr>
                <w:b/>
              </w:rPr>
            </w:pPr>
            <w:r w:rsidRPr="006D197B">
              <w:rPr>
                <w:b/>
              </w:rPr>
              <w:t>Koru Programming</w:t>
            </w:r>
          </w:p>
        </w:tc>
      </w:tr>
      <w:tr w:rsidR="006D197B" w:rsidTr="00471A68">
        <w:tc>
          <w:tcPr>
            <w:tcW w:w="4068" w:type="dxa"/>
          </w:tcPr>
          <w:p w:rsidR="006D197B" w:rsidRDefault="006D197B" w:rsidP="005605D7">
            <w:r>
              <w:t>Koru Basic Classes</w:t>
            </w:r>
          </w:p>
        </w:tc>
        <w:tc>
          <w:tcPr>
            <w:tcW w:w="5760" w:type="dxa"/>
          </w:tcPr>
          <w:p w:rsidR="006D197B" w:rsidRDefault="006D197B" w:rsidP="006D197B">
            <w:r>
              <w:t>Open to all campus (8 four-week sessions / semester)</w:t>
            </w:r>
          </w:p>
        </w:tc>
      </w:tr>
      <w:tr w:rsidR="006D197B" w:rsidTr="00471A68">
        <w:tc>
          <w:tcPr>
            <w:tcW w:w="4068" w:type="dxa"/>
          </w:tcPr>
          <w:p w:rsidR="006D197B" w:rsidRDefault="006D197B" w:rsidP="005605D7">
            <w:r>
              <w:t>Koru 2.0 Classes</w:t>
            </w:r>
          </w:p>
        </w:tc>
        <w:tc>
          <w:tcPr>
            <w:tcW w:w="5760" w:type="dxa"/>
          </w:tcPr>
          <w:p w:rsidR="006D197B" w:rsidRDefault="006D197B" w:rsidP="005605D7">
            <w:r>
              <w:t>Open to all campus (2 four-week sessions / semester)</w:t>
            </w:r>
          </w:p>
        </w:tc>
      </w:tr>
      <w:tr w:rsidR="006D197B" w:rsidTr="00471A68">
        <w:tc>
          <w:tcPr>
            <w:tcW w:w="4068" w:type="dxa"/>
          </w:tcPr>
          <w:p w:rsidR="006D197B" w:rsidRDefault="006D197B" w:rsidP="005605D7">
            <w:r>
              <w:t>Koru Retreat</w:t>
            </w:r>
          </w:p>
        </w:tc>
        <w:tc>
          <w:tcPr>
            <w:tcW w:w="5760" w:type="dxa"/>
          </w:tcPr>
          <w:p w:rsidR="006D197B" w:rsidRDefault="006D197B" w:rsidP="005605D7">
            <w:r>
              <w:t>Open to all campus (1 four-hour silent retreat / semester)</w:t>
            </w:r>
          </w:p>
        </w:tc>
      </w:tr>
      <w:tr w:rsidR="006D197B" w:rsidRPr="006D197B" w:rsidTr="006D197B">
        <w:tc>
          <w:tcPr>
            <w:tcW w:w="9828" w:type="dxa"/>
            <w:gridSpan w:val="2"/>
            <w:shd w:val="clear" w:color="auto" w:fill="92D050"/>
          </w:tcPr>
          <w:p w:rsidR="006D197B" w:rsidRPr="006D197B" w:rsidRDefault="006D197B" w:rsidP="005605D7">
            <w:pPr>
              <w:rPr>
                <w:b/>
              </w:rPr>
            </w:pPr>
            <w:r w:rsidRPr="006D197B">
              <w:rPr>
                <w:b/>
              </w:rPr>
              <w:t>Online Programming</w:t>
            </w:r>
          </w:p>
        </w:tc>
      </w:tr>
      <w:tr w:rsidR="006D197B" w:rsidTr="00471A68">
        <w:tc>
          <w:tcPr>
            <w:tcW w:w="4068" w:type="dxa"/>
          </w:tcPr>
          <w:p w:rsidR="006D197B" w:rsidRDefault="006D197B" w:rsidP="005605D7">
            <w:r>
              <w:t>21 Day Journaling Challenge</w:t>
            </w:r>
          </w:p>
        </w:tc>
        <w:tc>
          <w:tcPr>
            <w:tcW w:w="5760" w:type="dxa"/>
          </w:tcPr>
          <w:p w:rsidR="006D197B" w:rsidRDefault="006D197B" w:rsidP="005605D7">
            <w:r>
              <w:t>Open to all campus</w:t>
            </w:r>
          </w:p>
        </w:tc>
      </w:tr>
      <w:tr w:rsidR="006D197B" w:rsidTr="00471A68">
        <w:tc>
          <w:tcPr>
            <w:tcW w:w="4068" w:type="dxa"/>
          </w:tcPr>
          <w:p w:rsidR="006D197B" w:rsidRDefault="006D197B" w:rsidP="005605D7">
            <w:r>
              <w:t>Virtual Mindful Weekend Summit</w:t>
            </w:r>
          </w:p>
        </w:tc>
        <w:tc>
          <w:tcPr>
            <w:tcW w:w="5760" w:type="dxa"/>
          </w:tcPr>
          <w:p w:rsidR="006D197B" w:rsidRDefault="006D197B" w:rsidP="005605D7">
            <w:r>
              <w:t>Open to all campus</w:t>
            </w:r>
          </w:p>
        </w:tc>
      </w:tr>
    </w:tbl>
    <w:p w:rsidR="006D197B" w:rsidRPr="00C700B4" w:rsidRDefault="006D197B" w:rsidP="005605D7">
      <w:pPr>
        <w:rPr>
          <w:b/>
        </w:rPr>
      </w:pPr>
      <w:r>
        <w:br/>
      </w:r>
      <w:r w:rsidRPr="00C700B4">
        <w:rPr>
          <w:b/>
        </w:rPr>
        <w:t>Other Mindful University Project work included:</w:t>
      </w:r>
    </w:p>
    <w:p w:rsidR="006D197B" w:rsidRDefault="006D197B" w:rsidP="00BB783F">
      <w:pPr>
        <w:pStyle w:val="ListParagraph"/>
        <w:numPr>
          <w:ilvl w:val="0"/>
          <w:numId w:val="35"/>
        </w:numPr>
      </w:pPr>
      <w:r>
        <w:t>Monthly Koru teacher meetings (there are 10 Koru teachers-in-training)</w:t>
      </w:r>
    </w:p>
    <w:p w:rsidR="006D197B" w:rsidRDefault="006D197B" w:rsidP="00BB783F">
      <w:pPr>
        <w:pStyle w:val="ListParagraph"/>
        <w:numPr>
          <w:ilvl w:val="0"/>
          <w:numId w:val="35"/>
        </w:numPr>
      </w:pPr>
      <w:r>
        <w:t>Advisory Council meetings twice per semester</w:t>
      </w:r>
    </w:p>
    <w:p w:rsidR="006D197B" w:rsidRDefault="006D197B" w:rsidP="00BB783F">
      <w:pPr>
        <w:pStyle w:val="ListParagraph"/>
        <w:numPr>
          <w:ilvl w:val="0"/>
          <w:numId w:val="35"/>
        </w:numPr>
      </w:pPr>
      <w:r>
        <w:t>New website development</w:t>
      </w:r>
    </w:p>
    <w:p w:rsidR="006D197B" w:rsidRDefault="006D197B" w:rsidP="00BB783F">
      <w:pPr>
        <w:pStyle w:val="ListParagraph"/>
        <w:numPr>
          <w:ilvl w:val="0"/>
          <w:numId w:val="35"/>
        </w:numPr>
      </w:pPr>
      <w:r>
        <w:t>Fall and spring photo shoot for marketing materials</w:t>
      </w:r>
    </w:p>
    <w:p w:rsidR="006D197B" w:rsidRDefault="006D197B" w:rsidP="00BB783F">
      <w:pPr>
        <w:pStyle w:val="ListParagraph"/>
        <w:numPr>
          <w:ilvl w:val="0"/>
          <w:numId w:val="35"/>
        </w:numPr>
      </w:pPr>
      <w:r>
        <w:t>Application for the NCAA Innovations in Research and Practice Grant</w:t>
      </w:r>
    </w:p>
    <w:p w:rsidR="006D197B" w:rsidRDefault="006D197B" w:rsidP="00BB783F">
      <w:pPr>
        <w:pStyle w:val="ListParagraph"/>
        <w:numPr>
          <w:ilvl w:val="0"/>
          <w:numId w:val="35"/>
        </w:numPr>
      </w:pPr>
      <w:r>
        <w:t>NYS College Health Association conference presentation with NYU’s Yael Shy</w:t>
      </w:r>
    </w:p>
    <w:p w:rsidR="006D197B" w:rsidRDefault="006D197B" w:rsidP="00BB783F">
      <w:pPr>
        <w:pStyle w:val="ListParagraph"/>
        <w:numPr>
          <w:ilvl w:val="0"/>
          <w:numId w:val="35"/>
        </w:numPr>
      </w:pPr>
      <w:r>
        <w:t>Creation of a Mindful University Student Advisory Committee</w:t>
      </w:r>
    </w:p>
    <w:p w:rsidR="006D197B" w:rsidRDefault="006D197B" w:rsidP="00BB783F">
      <w:pPr>
        <w:pStyle w:val="ListParagraph"/>
        <w:numPr>
          <w:ilvl w:val="0"/>
          <w:numId w:val="35"/>
        </w:numPr>
      </w:pPr>
      <w:r>
        <w:t>Hiring two undergraduate students to handle marketing initiatives and peer education</w:t>
      </w:r>
    </w:p>
    <w:p w:rsidR="006D197B" w:rsidRDefault="006D197B" w:rsidP="00BB783F">
      <w:pPr>
        <w:pStyle w:val="ListParagraph"/>
        <w:numPr>
          <w:ilvl w:val="0"/>
          <w:numId w:val="35"/>
        </w:numPr>
      </w:pPr>
      <w:r>
        <w:t>Social media development (currently ~1,700 followers on Instagram) with strong engagement</w:t>
      </w:r>
    </w:p>
    <w:p w:rsidR="006D197B" w:rsidRDefault="006D197B" w:rsidP="00BB783F">
      <w:pPr>
        <w:pStyle w:val="ListParagraph"/>
        <w:numPr>
          <w:ilvl w:val="0"/>
          <w:numId w:val="35"/>
        </w:numPr>
      </w:pPr>
      <w:r>
        <w:t>Creation of a Mindful University Project brochure for the Admissions Office</w:t>
      </w:r>
    </w:p>
    <w:p w:rsidR="006D197B" w:rsidRDefault="006D197B" w:rsidP="00BB783F">
      <w:pPr>
        <w:pStyle w:val="ListParagraph"/>
        <w:numPr>
          <w:ilvl w:val="0"/>
          <w:numId w:val="35"/>
        </w:numPr>
      </w:pPr>
      <w:r>
        <w:t>Development for the first annual Mindful Triathlon with the Wilson Commons Student Association</w:t>
      </w:r>
    </w:p>
    <w:p w:rsidR="00C700B4" w:rsidRDefault="00C700B4" w:rsidP="00BB783F">
      <w:pPr>
        <w:pStyle w:val="ListParagraph"/>
        <w:numPr>
          <w:ilvl w:val="0"/>
          <w:numId w:val="35"/>
        </w:numPr>
      </w:pPr>
      <w:r>
        <w:t>Inclusion of two mindfulness related questions on the National College Health Assessment survey.</w:t>
      </w:r>
    </w:p>
    <w:p w:rsidR="005605D7" w:rsidRDefault="005605D7" w:rsidP="005605D7">
      <w:r w:rsidRPr="003B5FFC">
        <w:rPr>
          <w:b/>
        </w:rPr>
        <w:t>Suggested Improvements</w:t>
      </w:r>
      <w:r>
        <w:rPr>
          <w:b/>
        </w:rPr>
        <w:t xml:space="preserve"> for 2020-2021</w:t>
      </w:r>
      <w:r w:rsidRPr="003B5FFC">
        <w:rPr>
          <w:b/>
        </w:rPr>
        <w:t>:</w:t>
      </w:r>
    </w:p>
    <w:p w:rsidR="005605D7" w:rsidRDefault="00C700B4" w:rsidP="00BB783F">
      <w:pPr>
        <w:pStyle w:val="ListParagraph"/>
        <w:numPr>
          <w:ilvl w:val="0"/>
          <w:numId w:val="20"/>
        </w:numPr>
      </w:pPr>
      <w:r>
        <w:t>Continued focus on online programming due to the COVID-19 Pandemic.</w:t>
      </w:r>
    </w:p>
    <w:p w:rsidR="00C700B4" w:rsidRDefault="00C700B4" w:rsidP="00BB783F">
      <w:pPr>
        <w:pStyle w:val="ListParagraph"/>
        <w:numPr>
          <w:ilvl w:val="0"/>
          <w:numId w:val="20"/>
        </w:numPr>
      </w:pPr>
      <w:r>
        <w:t>Continued focus on social media management.</w:t>
      </w:r>
    </w:p>
    <w:p w:rsidR="00C700B4" w:rsidRDefault="00C700B4" w:rsidP="00BB783F">
      <w:pPr>
        <w:pStyle w:val="ListParagraph"/>
        <w:numPr>
          <w:ilvl w:val="0"/>
          <w:numId w:val="20"/>
        </w:numPr>
      </w:pPr>
      <w:r>
        <w:t xml:space="preserve">Hire 1-2 students to handle marketing and </w:t>
      </w:r>
      <w:proofErr w:type="gramStart"/>
      <w:r>
        <w:t>peer</w:t>
      </w:r>
      <w:proofErr w:type="gramEnd"/>
      <w:r>
        <w:t xml:space="preserve"> education.</w:t>
      </w:r>
    </w:p>
    <w:p w:rsidR="00C700B4" w:rsidRDefault="00C700B4" w:rsidP="00BB783F">
      <w:pPr>
        <w:pStyle w:val="ListParagraph"/>
        <w:numPr>
          <w:ilvl w:val="0"/>
          <w:numId w:val="20"/>
        </w:numPr>
      </w:pPr>
      <w:r>
        <w:t>Develop the Mindful U Ambassador’s program.</w:t>
      </w:r>
    </w:p>
    <w:p w:rsidR="00C700B4" w:rsidRDefault="00C700B4" w:rsidP="00BB783F">
      <w:pPr>
        <w:pStyle w:val="ListParagraph"/>
        <w:numPr>
          <w:ilvl w:val="0"/>
          <w:numId w:val="20"/>
        </w:numPr>
      </w:pPr>
      <w:r>
        <w:t xml:space="preserve">Hold focus groups and an interest survey to determine how to best reach undergraduate students, especially first year students. </w:t>
      </w:r>
    </w:p>
    <w:p w:rsidR="00C700B4" w:rsidRDefault="00C700B4" w:rsidP="00BB783F">
      <w:pPr>
        <w:pStyle w:val="ListParagraph"/>
        <w:numPr>
          <w:ilvl w:val="0"/>
          <w:numId w:val="20"/>
        </w:numPr>
      </w:pPr>
      <w:r>
        <w:t xml:space="preserve">Continue to develop the Mindful Triathlon program for launch in the fall of 2021. </w:t>
      </w:r>
    </w:p>
    <w:p w:rsidR="00C700B4" w:rsidRPr="00C700B4" w:rsidRDefault="00C700B4" w:rsidP="00BB783F">
      <w:pPr>
        <w:pStyle w:val="ListParagraph"/>
        <w:numPr>
          <w:ilvl w:val="0"/>
          <w:numId w:val="20"/>
        </w:numPr>
      </w:pPr>
      <w:r>
        <w:t>Continue to develop the brochure for the Admissions Office.</w:t>
      </w:r>
    </w:p>
    <w:p w:rsidR="005605D7" w:rsidRDefault="005605D7">
      <w:pPr>
        <w:rPr>
          <w:b/>
          <w:sz w:val="28"/>
          <w:szCs w:val="28"/>
        </w:rPr>
      </w:pPr>
      <w:r>
        <w:rPr>
          <w:b/>
          <w:sz w:val="28"/>
          <w:szCs w:val="28"/>
        </w:rPr>
        <w:br w:type="page"/>
      </w:r>
    </w:p>
    <w:p w:rsidR="00803DE5" w:rsidRPr="002007EB" w:rsidRDefault="00803DE5" w:rsidP="00803DE5">
      <w:pPr>
        <w:widowControl w:val="0"/>
        <w:spacing w:before="240" w:after="0" w:line="240" w:lineRule="auto"/>
        <w:ind w:right="-187"/>
        <w:rPr>
          <w:b/>
          <w:sz w:val="28"/>
          <w:szCs w:val="28"/>
        </w:rPr>
      </w:pPr>
      <w:r w:rsidRPr="002007EB">
        <w:rPr>
          <w:b/>
          <w:sz w:val="28"/>
          <w:szCs w:val="28"/>
        </w:rPr>
        <w:lastRenderedPageBreak/>
        <w:t>Paws for Stress Relief</w:t>
      </w:r>
    </w:p>
    <w:p w:rsidR="00803DE5" w:rsidRDefault="00803DE5" w:rsidP="000252E1">
      <w:pPr>
        <w:widowControl w:val="0"/>
        <w:spacing w:before="240" w:after="0" w:line="240" w:lineRule="auto"/>
        <w:ind w:right="-187"/>
        <w:rPr>
          <w:b/>
        </w:rPr>
      </w:pPr>
      <w:r>
        <w:rPr>
          <w:b/>
        </w:rPr>
        <w:t>B</w:t>
      </w:r>
      <w:r w:rsidRPr="003B5FFC">
        <w:rPr>
          <w:b/>
        </w:rPr>
        <w:t xml:space="preserve">ackground Information: </w:t>
      </w:r>
    </w:p>
    <w:p w:rsidR="00803DE5" w:rsidRPr="0000388E" w:rsidRDefault="005B09E5" w:rsidP="0000388E">
      <w:pPr>
        <w:widowControl w:val="0"/>
        <w:spacing w:before="120"/>
        <w:ind w:right="-187"/>
        <w:rPr>
          <w:rFonts w:cs="Arial"/>
          <w:iCs/>
        </w:rPr>
      </w:pPr>
      <w:r>
        <w:rPr>
          <w:rFonts w:cs="Arial"/>
          <w:iCs/>
        </w:rPr>
        <w:t xml:space="preserve">The PAWS for Stress Relief program brings therapy dogs to campus for students to spend time with. </w:t>
      </w:r>
      <w:r w:rsidR="0000388E">
        <w:rPr>
          <w:rFonts w:cs="Arial"/>
          <w:iCs/>
        </w:rPr>
        <w:t xml:space="preserve">The goal is </w:t>
      </w:r>
      <w:r w:rsidR="0000388E">
        <w:t>t</w:t>
      </w:r>
      <w:r w:rsidR="0000388E" w:rsidRPr="00EA107C">
        <w:t xml:space="preserve">o </w:t>
      </w:r>
      <w:r w:rsidR="0000388E">
        <w:t xml:space="preserve">reduce student stress and bring a smile to their day. </w:t>
      </w:r>
      <w:r>
        <w:rPr>
          <w:rFonts w:cs="Arial"/>
          <w:iCs/>
        </w:rPr>
        <w:t>It occurs on the third or fourth Monday of every month in the lobby of the Goergen Athletic Center from 6:00 – 7:15pm. The Health Promotion Office also provides tabling at the event with educational information and stress-relief giveaways such as lavender sachet</w:t>
      </w:r>
      <w:r w:rsidR="0000388E">
        <w:rPr>
          <w:rFonts w:cs="Arial"/>
          <w:iCs/>
        </w:rPr>
        <w:t xml:space="preserve">s or motivational quotations.  </w:t>
      </w:r>
    </w:p>
    <w:p w:rsidR="00803DE5" w:rsidRDefault="00D944C7" w:rsidP="00803DE5">
      <w:pPr>
        <w:spacing w:after="120"/>
        <w:rPr>
          <w:b/>
        </w:rPr>
      </w:pPr>
      <w:r>
        <w:rPr>
          <w:b/>
        </w:rPr>
        <w:t xml:space="preserve">Program </w:t>
      </w:r>
      <w:r w:rsidR="00803DE5" w:rsidRPr="0025234B">
        <w:rPr>
          <w:b/>
        </w:rPr>
        <w:t>Objectives and Outcomes:</w:t>
      </w:r>
    </w:p>
    <w:tbl>
      <w:tblPr>
        <w:tblStyle w:val="TableGrid"/>
        <w:tblW w:w="0" w:type="auto"/>
        <w:tblLook w:val="04A0" w:firstRow="1" w:lastRow="0" w:firstColumn="1" w:lastColumn="0" w:noHBand="0" w:noVBand="1"/>
      </w:tblPr>
      <w:tblGrid>
        <w:gridCol w:w="1902"/>
        <w:gridCol w:w="4060"/>
        <w:gridCol w:w="1342"/>
        <w:gridCol w:w="1087"/>
        <w:gridCol w:w="1185"/>
      </w:tblGrid>
      <w:tr w:rsidR="000252E1" w:rsidRPr="00EA107C" w:rsidTr="008058F3">
        <w:trPr>
          <w:trHeight w:val="800"/>
        </w:trPr>
        <w:tc>
          <w:tcPr>
            <w:tcW w:w="1902" w:type="dxa"/>
            <w:shd w:val="clear" w:color="auto" w:fill="D9D9D9" w:themeFill="background1" w:themeFillShade="D9"/>
            <w:vAlign w:val="center"/>
          </w:tcPr>
          <w:p w:rsidR="000252E1" w:rsidRPr="00EA107C" w:rsidRDefault="000252E1" w:rsidP="008058F3">
            <w:pPr>
              <w:jc w:val="center"/>
              <w:rPr>
                <w:b/>
              </w:rPr>
            </w:pPr>
            <w:r w:rsidRPr="00EA107C">
              <w:rPr>
                <w:b/>
              </w:rPr>
              <w:t>Evaluation Outcomes</w:t>
            </w:r>
          </w:p>
        </w:tc>
        <w:tc>
          <w:tcPr>
            <w:tcW w:w="4060" w:type="dxa"/>
            <w:shd w:val="clear" w:color="auto" w:fill="D9D9D9" w:themeFill="background1" w:themeFillShade="D9"/>
          </w:tcPr>
          <w:p w:rsidR="000252E1" w:rsidRPr="00EA107C" w:rsidRDefault="000252E1" w:rsidP="008058F3">
            <w:pPr>
              <w:rPr>
                <w:b/>
              </w:rPr>
            </w:pPr>
          </w:p>
        </w:tc>
        <w:tc>
          <w:tcPr>
            <w:tcW w:w="1342" w:type="dxa"/>
            <w:shd w:val="clear" w:color="auto" w:fill="D9D9D9" w:themeFill="background1" w:themeFillShade="D9"/>
            <w:vAlign w:val="center"/>
          </w:tcPr>
          <w:p w:rsidR="000252E1" w:rsidRPr="00EA107C" w:rsidRDefault="000252E1" w:rsidP="008058F3">
            <w:pPr>
              <w:jc w:val="center"/>
              <w:rPr>
                <w:b/>
              </w:rPr>
            </w:pPr>
            <w:r w:rsidRPr="00EA107C">
              <w:rPr>
                <w:b/>
              </w:rPr>
              <w:t>Working Towards Objective</w:t>
            </w:r>
          </w:p>
        </w:tc>
        <w:tc>
          <w:tcPr>
            <w:tcW w:w="1087" w:type="dxa"/>
            <w:shd w:val="clear" w:color="auto" w:fill="D9D9D9" w:themeFill="background1" w:themeFillShade="D9"/>
            <w:vAlign w:val="center"/>
          </w:tcPr>
          <w:p w:rsidR="000252E1" w:rsidRPr="00EA107C" w:rsidRDefault="000252E1" w:rsidP="008058F3">
            <w:pPr>
              <w:jc w:val="center"/>
              <w:rPr>
                <w:b/>
              </w:rPr>
            </w:pPr>
            <w:r w:rsidRPr="00EA107C">
              <w:rPr>
                <w:b/>
              </w:rPr>
              <w:t>Meets Objective</w:t>
            </w:r>
          </w:p>
        </w:tc>
        <w:tc>
          <w:tcPr>
            <w:tcW w:w="1185" w:type="dxa"/>
            <w:shd w:val="clear" w:color="auto" w:fill="D9D9D9" w:themeFill="background1" w:themeFillShade="D9"/>
            <w:vAlign w:val="center"/>
          </w:tcPr>
          <w:p w:rsidR="000252E1" w:rsidRPr="00EA107C" w:rsidRDefault="000252E1" w:rsidP="008058F3">
            <w:pPr>
              <w:jc w:val="center"/>
              <w:rPr>
                <w:b/>
              </w:rPr>
            </w:pPr>
            <w:r w:rsidRPr="00EA107C">
              <w:rPr>
                <w:b/>
              </w:rPr>
              <w:t>Exceeds Objective</w:t>
            </w:r>
          </w:p>
        </w:tc>
      </w:tr>
      <w:tr w:rsidR="000252E1" w:rsidRPr="00EA107C" w:rsidTr="00D944C7">
        <w:tc>
          <w:tcPr>
            <w:tcW w:w="1902" w:type="dxa"/>
            <w:shd w:val="clear" w:color="auto" w:fill="D9D9D9" w:themeFill="background1" w:themeFillShade="D9"/>
            <w:vAlign w:val="center"/>
          </w:tcPr>
          <w:p w:rsidR="000252E1" w:rsidRPr="00EA107C" w:rsidRDefault="00D944C7" w:rsidP="008058F3">
            <w:pPr>
              <w:jc w:val="center"/>
              <w:rPr>
                <w:b/>
              </w:rPr>
            </w:pPr>
            <w:r>
              <w:rPr>
                <w:b/>
              </w:rPr>
              <w:t>150 - 275</w:t>
            </w:r>
          </w:p>
        </w:tc>
        <w:tc>
          <w:tcPr>
            <w:tcW w:w="4060" w:type="dxa"/>
          </w:tcPr>
          <w:p w:rsidR="000252E1" w:rsidRPr="00EA107C" w:rsidRDefault="00D944C7" w:rsidP="008058F3">
            <w:r>
              <w:t>At least 150</w:t>
            </w:r>
            <w:r w:rsidRPr="00307F02">
              <w:t xml:space="preserve"> students will participate in e</w:t>
            </w:r>
            <w:r>
              <w:t>ach PAWS program during the 2019 – 2020</w:t>
            </w:r>
            <w:r w:rsidRPr="00307F02">
              <w:t xml:space="preserve"> academic </w:t>
            </w:r>
            <w:proofErr w:type="gramStart"/>
            <w:r w:rsidRPr="00307F02">
              <w:t>year</w:t>
            </w:r>
            <w:proofErr w:type="gramEnd"/>
            <w:r w:rsidRPr="00307F02">
              <w:t>.</w:t>
            </w:r>
          </w:p>
        </w:tc>
        <w:tc>
          <w:tcPr>
            <w:tcW w:w="1342" w:type="dxa"/>
            <w:shd w:val="clear" w:color="auto" w:fill="auto"/>
            <w:vAlign w:val="center"/>
          </w:tcPr>
          <w:p w:rsidR="000252E1" w:rsidRPr="00EA107C" w:rsidRDefault="00D944C7" w:rsidP="008058F3">
            <w:pPr>
              <w:jc w:val="center"/>
            </w:pPr>
            <w:r>
              <w:t>125</w:t>
            </w:r>
          </w:p>
        </w:tc>
        <w:tc>
          <w:tcPr>
            <w:tcW w:w="1087" w:type="dxa"/>
            <w:vAlign w:val="center"/>
          </w:tcPr>
          <w:p w:rsidR="000252E1" w:rsidRPr="00EA107C" w:rsidRDefault="00D944C7" w:rsidP="008058F3">
            <w:pPr>
              <w:jc w:val="center"/>
            </w:pPr>
            <w:r>
              <w:t>150</w:t>
            </w:r>
          </w:p>
        </w:tc>
        <w:tc>
          <w:tcPr>
            <w:tcW w:w="1185" w:type="dxa"/>
            <w:shd w:val="clear" w:color="auto" w:fill="76923C" w:themeFill="accent3" w:themeFillShade="BF"/>
            <w:vAlign w:val="center"/>
          </w:tcPr>
          <w:p w:rsidR="000252E1" w:rsidRPr="00EA107C" w:rsidRDefault="00D944C7" w:rsidP="008058F3">
            <w:pPr>
              <w:jc w:val="center"/>
            </w:pPr>
            <w:r>
              <w:t>175</w:t>
            </w:r>
          </w:p>
        </w:tc>
      </w:tr>
      <w:tr w:rsidR="000252E1" w:rsidRPr="00EA107C" w:rsidTr="00D944C7">
        <w:tc>
          <w:tcPr>
            <w:tcW w:w="1902" w:type="dxa"/>
            <w:shd w:val="clear" w:color="auto" w:fill="D9D9D9" w:themeFill="background1" w:themeFillShade="D9"/>
            <w:vAlign w:val="center"/>
          </w:tcPr>
          <w:p w:rsidR="000252E1" w:rsidRPr="00EA107C" w:rsidRDefault="004134E8" w:rsidP="008058F3">
            <w:pPr>
              <w:jc w:val="center"/>
              <w:rPr>
                <w:b/>
              </w:rPr>
            </w:pPr>
            <w:r>
              <w:rPr>
                <w:b/>
              </w:rPr>
              <w:t>8</w:t>
            </w:r>
          </w:p>
        </w:tc>
        <w:tc>
          <w:tcPr>
            <w:tcW w:w="4060" w:type="dxa"/>
          </w:tcPr>
          <w:p w:rsidR="000252E1" w:rsidRPr="00EA107C" w:rsidRDefault="00D944C7" w:rsidP="008058F3">
            <w:r>
              <w:t>At least 6</w:t>
            </w:r>
            <w:r w:rsidRPr="00307F02">
              <w:t xml:space="preserve"> dogs will be available for students during each PAWS program.</w:t>
            </w:r>
          </w:p>
        </w:tc>
        <w:tc>
          <w:tcPr>
            <w:tcW w:w="1342" w:type="dxa"/>
            <w:shd w:val="clear" w:color="auto" w:fill="auto"/>
            <w:vAlign w:val="center"/>
          </w:tcPr>
          <w:p w:rsidR="000252E1" w:rsidRPr="00EA107C" w:rsidRDefault="00D944C7" w:rsidP="008058F3">
            <w:pPr>
              <w:jc w:val="center"/>
            </w:pPr>
            <w:r>
              <w:t>4</w:t>
            </w:r>
          </w:p>
        </w:tc>
        <w:tc>
          <w:tcPr>
            <w:tcW w:w="1087" w:type="dxa"/>
            <w:shd w:val="clear" w:color="auto" w:fill="auto"/>
            <w:vAlign w:val="center"/>
          </w:tcPr>
          <w:p w:rsidR="000252E1" w:rsidRPr="00EA107C" w:rsidRDefault="00D944C7" w:rsidP="008058F3">
            <w:pPr>
              <w:jc w:val="center"/>
            </w:pPr>
            <w:r>
              <w:t>6</w:t>
            </w:r>
          </w:p>
        </w:tc>
        <w:tc>
          <w:tcPr>
            <w:tcW w:w="1185" w:type="dxa"/>
            <w:shd w:val="clear" w:color="auto" w:fill="76923C" w:themeFill="accent3" w:themeFillShade="BF"/>
            <w:vAlign w:val="center"/>
          </w:tcPr>
          <w:p w:rsidR="000252E1" w:rsidRPr="00EA107C" w:rsidRDefault="00D944C7" w:rsidP="008058F3">
            <w:pPr>
              <w:jc w:val="center"/>
            </w:pPr>
            <w:r>
              <w:t>8</w:t>
            </w:r>
          </w:p>
        </w:tc>
      </w:tr>
      <w:tr w:rsidR="00D944C7" w:rsidRPr="00EA107C" w:rsidTr="00D944C7">
        <w:tc>
          <w:tcPr>
            <w:tcW w:w="1902" w:type="dxa"/>
            <w:shd w:val="clear" w:color="auto" w:fill="D9D9D9" w:themeFill="background1" w:themeFillShade="D9"/>
            <w:vAlign w:val="center"/>
          </w:tcPr>
          <w:p w:rsidR="00D944C7" w:rsidRPr="00EA107C" w:rsidRDefault="00D944C7" w:rsidP="008058F3">
            <w:pPr>
              <w:jc w:val="center"/>
              <w:rPr>
                <w:b/>
              </w:rPr>
            </w:pPr>
            <w:r>
              <w:rPr>
                <w:b/>
              </w:rPr>
              <w:t>N/A</w:t>
            </w:r>
          </w:p>
        </w:tc>
        <w:tc>
          <w:tcPr>
            <w:tcW w:w="4060" w:type="dxa"/>
          </w:tcPr>
          <w:p w:rsidR="00D944C7" w:rsidRPr="00307F02" w:rsidRDefault="00D944C7" w:rsidP="00D944C7">
            <w:pPr>
              <w:spacing w:before="80"/>
            </w:pPr>
            <w:r>
              <w:t>During the May 2020 PAWS program, 90% of survey responders will agree or strongly agree that they are less stressed as a result of attending. *</w:t>
            </w:r>
          </w:p>
        </w:tc>
        <w:tc>
          <w:tcPr>
            <w:tcW w:w="1342" w:type="dxa"/>
            <w:shd w:val="clear" w:color="auto" w:fill="auto"/>
            <w:vAlign w:val="center"/>
          </w:tcPr>
          <w:p w:rsidR="00D944C7" w:rsidRPr="00EA107C" w:rsidRDefault="00D944C7" w:rsidP="008058F3">
            <w:pPr>
              <w:jc w:val="center"/>
            </w:pPr>
            <w:r>
              <w:t>80%</w:t>
            </w:r>
          </w:p>
        </w:tc>
        <w:tc>
          <w:tcPr>
            <w:tcW w:w="1087" w:type="dxa"/>
            <w:shd w:val="clear" w:color="auto" w:fill="auto"/>
            <w:vAlign w:val="center"/>
          </w:tcPr>
          <w:p w:rsidR="00D944C7" w:rsidRPr="00EA107C" w:rsidRDefault="00D944C7" w:rsidP="008058F3">
            <w:pPr>
              <w:jc w:val="center"/>
            </w:pPr>
            <w:r>
              <w:t>90%</w:t>
            </w:r>
          </w:p>
        </w:tc>
        <w:tc>
          <w:tcPr>
            <w:tcW w:w="1185" w:type="dxa"/>
            <w:shd w:val="clear" w:color="auto" w:fill="auto"/>
            <w:vAlign w:val="center"/>
          </w:tcPr>
          <w:p w:rsidR="00D944C7" w:rsidRPr="00EA107C" w:rsidRDefault="00D944C7" w:rsidP="008058F3">
            <w:pPr>
              <w:jc w:val="center"/>
            </w:pPr>
            <w:r>
              <w:t>100%</w:t>
            </w:r>
          </w:p>
        </w:tc>
      </w:tr>
      <w:tr w:rsidR="00D944C7" w:rsidRPr="00EA107C" w:rsidTr="00D944C7">
        <w:tc>
          <w:tcPr>
            <w:tcW w:w="1902" w:type="dxa"/>
            <w:shd w:val="clear" w:color="auto" w:fill="D9D9D9" w:themeFill="background1" w:themeFillShade="D9"/>
            <w:vAlign w:val="center"/>
          </w:tcPr>
          <w:p w:rsidR="00D944C7" w:rsidRPr="00EA107C" w:rsidRDefault="00D944C7" w:rsidP="008058F3">
            <w:pPr>
              <w:jc w:val="center"/>
              <w:rPr>
                <w:b/>
              </w:rPr>
            </w:pPr>
            <w:r>
              <w:rPr>
                <w:b/>
              </w:rPr>
              <w:t>N/A</w:t>
            </w:r>
          </w:p>
        </w:tc>
        <w:tc>
          <w:tcPr>
            <w:tcW w:w="4060" w:type="dxa"/>
          </w:tcPr>
          <w:p w:rsidR="00D944C7" w:rsidRDefault="00D944C7" w:rsidP="00D944C7">
            <w:pPr>
              <w:spacing w:before="80" w:after="120"/>
            </w:pPr>
            <w:r>
              <w:t>During the May 2020 PAWS program, 90% of survey responders will rate their overall satisfaction as a 9 / 10 or higher.*</w:t>
            </w:r>
          </w:p>
        </w:tc>
        <w:tc>
          <w:tcPr>
            <w:tcW w:w="1342" w:type="dxa"/>
            <w:shd w:val="clear" w:color="auto" w:fill="auto"/>
            <w:vAlign w:val="center"/>
          </w:tcPr>
          <w:p w:rsidR="00D944C7" w:rsidRPr="00EA107C" w:rsidRDefault="00D944C7" w:rsidP="008058F3">
            <w:pPr>
              <w:jc w:val="center"/>
            </w:pPr>
            <w:r>
              <w:t>8</w:t>
            </w:r>
          </w:p>
        </w:tc>
        <w:tc>
          <w:tcPr>
            <w:tcW w:w="1087" w:type="dxa"/>
            <w:shd w:val="clear" w:color="auto" w:fill="auto"/>
            <w:vAlign w:val="center"/>
          </w:tcPr>
          <w:p w:rsidR="00D944C7" w:rsidRPr="00EA107C" w:rsidRDefault="00D944C7" w:rsidP="008058F3">
            <w:pPr>
              <w:jc w:val="center"/>
            </w:pPr>
            <w:r>
              <w:t>9</w:t>
            </w:r>
          </w:p>
        </w:tc>
        <w:tc>
          <w:tcPr>
            <w:tcW w:w="1185" w:type="dxa"/>
            <w:shd w:val="clear" w:color="auto" w:fill="auto"/>
            <w:vAlign w:val="center"/>
          </w:tcPr>
          <w:p w:rsidR="00D944C7" w:rsidRPr="00EA107C" w:rsidRDefault="00D944C7" w:rsidP="008058F3">
            <w:pPr>
              <w:jc w:val="center"/>
            </w:pPr>
            <w:r>
              <w:t>10</w:t>
            </w:r>
          </w:p>
        </w:tc>
      </w:tr>
      <w:tr w:rsidR="00C76A86" w:rsidRPr="00EA107C" w:rsidTr="00C76A86">
        <w:tc>
          <w:tcPr>
            <w:tcW w:w="9576" w:type="dxa"/>
            <w:gridSpan w:val="5"/>
            <w:shd w:val="clear" w:color="auto" w:fill="FFFFFF" w:themeFill="background1"/>
            <w:vAlign w:val="center"/>
          </w:tcPr>
          <w:p w:rsidR="00C76A86" w:rsidRDefault="00C76A86" w:rsidP="00C76A86">
            <w:pPr>
              <w:spacing w:before="120" w:after="120"/>
            </w:pPr>
            <w:r>
              <w:t>* Due to COVID-19, the PAWS programs scheduled for March, April, and May were cancelled.</w:t>
            </w:r>
          </w:p>
        </w:tc>
      </w:tr>
    </w:tbl>
    <w:p w:rsidR="00803DE5" w:rsidRDefault="00803DE5" w:rsidP="002C0953">
      <w:pPr>
        <w:tabs>
          <w:tab w:val="left" w:pos="990"/>
        </w:tabs>
        <w:spacing w:after="120"/>
        <w:rPr>
          <w:b/>
        </w:rPr>
      </w:pPr>
      <w:r>
        <w:br/>
      </w:r>
      <w:r>
        <w:rPr>
          <w:b/>
        </w:rPr>
        <w:t>Analysis:</w:t>
      </w:r>
    </w:p>
    <w:p w:rsidR="00803DE5" w:rsidRPr="00BF346E" w:rsidRDefault="002C0953" w:rsidP="00803DE5">
      <w:r>
        <w:t>Our PAWS program has</w:t>
      </w:r>
      <w:r w:rsidR="00803DE5" w:rsidRPr="00BF346E">
        <w:t xml:space="preserve"> always been one of our successful programs on campus. We have alw</w:t>
      </w:r>
      <w:r>
        <w:t xml:space="preserve">ays had a great turnout and receive </w:t>
      </w:r>
      <w:r w:rsidR="00803DE5" w:rsidRPr="00BF346E">
        <w:t xml:space="preserve">positive feedback </w:t>
      </w:r>
      <w:r>
        <w:t>from students who come to our PAWS programs.</w:t>
      </w:r>
      <w:r w:rsidR="00803DE5" w:rsidRPr="00BF346E">
        <w:t xml:space="preserve"> </w:t>
      </w:r>
      <w:r>
        <w:t xml:space="preserve">These programs help students </w:t>
      </w:r>
      <w:r w:rsidR="00803DE5" w:rsidRPr="00BF346E">
        <w:t>take a moment to focus on</w:t>
      </w:r>
      <w:r>
        <w:t xml:space="preserve"> their mental health and let</w:t>
      </w:r>
      <w:r w:rsidR="00803DE5" w:rsidRPr="00BF346E">
        <w:t xml:space="preserve"> their attention be on way</w:t>
      </w:r>
      <w:r>
        <w:t>s to relieve the</w:t>
      </w:r>
      <w:r w:rsidR="00803DE5" w:rsidRPr="00BF346E">
        <w:t xml:space="preserve"> stresses that may be going on in their life at the moment. </w:t>
      </w:r>
      <w:r>
        <w:t>S</w:t>
      </w:r>
      <w:r w:rsidR="00803DE5" w:rsidRPr="00BF346E">
        <w:t xml:space="preserve">tudents will </w:t>
      </w:r>
      <w:r>
        <w:t xml:space="preserve">often </w:t>
      </w:r>
      <w:r w:rsidR="00803DE5" w:rsidRPr="00BF346E">
        <w:t xml:space="preserve">take a break from studying or stop by after their exercise to visit with the dogs. </w:t>
      </w:r>
    </w:p>
    <w:p w:rsidR="00803DE5" w:rsidRPr="00BF346E" w:rsidRDefault="00803DE5" w:rsidP="00803DE5">
      <w:r w:rsidRPr="00BF346E">
        <w:t>We have always had a great representation of dogs. Most of the tim</w:t>
      </w:r>
      <w:r w:rsidR="002C0953">
        <w:t>e there are eight</w:t>
      </w:r>
      <w:r w:rsidRPr="00BF346E">
        <w:t xml:space="preserve"> dogs. This is very helpful since we have larger audience</w:t>
      </w:r>
      <w:r w:rsidR="002C0953">
        <w:t>s</w:t>
      </w:r>
      <w:r w:rsidRPr="00BF346E">
        <w:t>. The dogs and the handlers do an awesome job by coming to visit us each month and letting students take the time to pet, talk, and be able to focus on the “now</w:t>
      </w:r>
      <w:r w:rsidR="002C0953">
        <w:t xml:space="preserve">.” </w:t>
      </w:r>
    </w:p>
    <w:p w:rsidR="00803DE5" w:rsidRDefault="00803DE5" w:rsidP="00803DE5">
      <w:r w:rsidRPr="00BF346E">
        <w:t xml:space="preserve">Our promotion for PAWS </w:t>
      </w:r>
      <w:r w:rsidR="002C0953">
        <w:t>is quite extensive</w:t>
      </w:r>
      <w:r w:rsidRPr="00BF346E">
        <w:t xml:space="preserve">. We promote it on many different platforms such as UR Calendar, Grads@ Rochester, The Report, ISO, Eastman, Social Media such as Instagram or Facebook, flyers, UR Handbook, and many more. We have made many connections over the years and are able to send our program promotion to our campus partners. </w:t>
      </w:r>
    </w:p>
    <w:p w:rsidR="002C0953" w:rsidRDefault="002C0953" w:rsidP="002C0953">
      <w:pPr>
        <w:tabs>
          <w:tab w:val="left" w:pos="990"/>
        </w:tabs>
        <w:spacing w:after="120"/>
        <w:rPr>
          <w:b/>
        </w:rPr>
      </w:pPr>
    </w:p>
    <w:p w:rsidR="002C0953" w:rsidRDefault="002C0953" w:rsidP="002C0953">
      <w:pPr>
        <w:tabs>
          <w:tab w:val="left" w:pos="990"/>
        </w:tabs>
        <w:spacing w:after="120"/>
        <w:rPr>
          <w:b/>
        </w:rPr>
      </w:pPr>
      <w:r>
        <w:rPr>
          <w:b/>
        </w:rPr>
        <w:lastRenderedPageBreak/>
        <w:t>Trend Chart</w:t>
      </w:r>
      <w:r w:rsidR="00572922">
        <w:rPr>
          <w:b/>
        </w:rPr>
        <w:t xml:space="preserve"> – 2015-16 through 2019-2020</w:t>
      </w:r>
    </w:p>
    <w:tbl>
      <w:tblPr>
        <w:tblStyle w:val="TableGrid"/>
        <w:tblW w:w="9207" w:type="dxa"/>
        <w:jc w:val="center"/>
        <w:tblInd w:w="-878" w:type="dxa"/>
        <w:tblLook w:val="04A0" w:firstRow="1" w:lastRow="0" w:firstColumn="1" w:lastColumn="0" w:noHBand="0" w:noVBand="1"/>
      </w:tblPr>
      <w:tblGrid>
        <w:gridCol w:w="2430"/>
        <w:gridCol w:w="1350"/>
        <w:gridCol w:w="1350"/>
        <w:gridCol w:w="1350"/>
        <w:gridCol w:w="1440"/>
        <w:gridCol w:w="1287"/>
      </w:tblGrid>
      <w:tr w:rsidR="002C0953" w:rsidRPr="00645721" w:rsidTr="00572922">
        <w:trPr>
          <w:trHeight w:val="323"/>
          <w:jc w:val="center"/>
        </w:trPr>
        <w:tc>
          <w:tcPr>
            <w:tcW w:w="2430" w:type="dxa"/>
          </w:tcPr>
          <w:p w:rsidR="002C0953" w:rsidRPr="00645721" w:rsidRDefault="002C0953" w:rsidP="002C0953">
            <w:pPr>
              <w:rPr>
                <w:b/>
              </w:rPr>
            </w:pPr>
          </w:p>
        </w:tc>
        <w:tc>
          <w:tcPr>
            <w:tcW w:w="1350" w:type="dxa"/>
          </w:tcPr>
          <w:p w:rsidR="002C0953" w:rsidRPr="00645721" w:rsidRDefault="002C0953" w:rsidP="002C0953">
            <w:pPr>
              <w:jc w:val="center"/>
              <w:rPr>
                <w:b/>
              </w:rPr>
            </w:pPr>
            <w:r>
              <w:rPr>
                <w:b/>
              </w:rPr>
              <w:t>2015-2016</w:t>
            </w:r>
          </w:p>
        </w:tc>
        <w:tc>
          <w:tcPr>
            <w:tcW w:w="1350" w:type="dxa"/>
          </w:tcPr>
          <w:p w:rsidR="002C0953" w:rsidRPr="00645721" w:rsidRDefault="002C0953" w:rsidP="002C0953">
            <w:pPr>
              <w:jc w:val="center"/>
              <w:rPr>
                <w:b/>
              </w:rPr>
            </w:pPr>
            <w:r>
              <w:rPr>
                <w:b/>
              </w:rPr>
              <w:t>2016-2017</w:t>
            </w:r>
          </w:p>
        </w:tc>
        <w:tc>
          <w:tcPr>
            <w:tcW w:w="1350" w:type="dxa"/>
          </w:tcPr>
          <w:p w:rsidR="002C0953" w:rsidRPr="00645721" w:rsidRDefault="002C0953" w:rsidP="002C0953">
            <w:pPr>
              <w:jc w:val="center"/>
              <w:rPr>
                <w:b/>
              </w:rPr>
            </w:pPr>
            <w:r>
              <w:rPr>
                <w:b/>
              </w:rPr>
              <w:t>2017-2018</w:t>
            </w:r>
          </w:p>
        </w:tc>
        <w:tc>
          <w:tcPr>
            <w:tcW w:w="1440" w:type="dxa"/>
          </w:tcPr>
          <w:p w:rsidR="002C0953" w:rsidRPr="00645721" w:rsidRDefault="002C0953" w:rsidP="002C0953">
            <w:pPr>
              <w:jc w:val="center"/>
              <w:rPr>
                <w:b/>
              </w:rPr>
            </w:pPr>
            <w:r>
              <w:rPr>
                <w:b/>
              </w:rPr>
              <w:t>2018-2019</w:t>
            </w:r>
          </w:p>
        </w:tc>
        <w:tc>
          <w:tcPr>
            <w:tcW w:w="1287" w:type="dxa"/>
            <w:shd w:val="clear" w:color="auto" w:fill="auto"/>
          </w:tcPr>
          <w:p w:rsidR="002C0953" w:rsidRPr="00645721" w:rsidRDefault="002C0953" w:rsidP="002C0953">
            <w:pPr>
              <w:jc w:val="center"/>
              <w:rPr>
                <w:b/>
              </w:rPr>
            </w:pPr>
            <w:r>
              <w:rPr>
                <w:b/>
              </w:rPr>
              <w:t>2019-2020</w:t>
            </w:r>
          </w:p>
        </w:tc>
      </w:tr>
      <w:tr w:rsidR="002C0953" w:rsidRPr="00E252FE" w:rsidTr="00572922">
        <w:trPr>
          <w:jc w:val="center"/>
        </w:trPr>
        <w:tc>
          <w:tcPr>
            <w:tcW w:w="2430" w:type="dxa"/>
            <w:tcBorders>
              <w:bottom w:val="single" w:sz="4" w:space="0" w:color="auto"/>
            </w:tcBorders>
            <w:shd w:val="clear" w:color="auto" w:fill="auto"/>
          </w:tcPr>
          <w:p w:rsidR="002C0953" w:rsidRPr="00572922" w:rsidRDefault="002C0953" w:rsidP="002C0953">
            <w:r w:rsidRPr="00572922">
              <w:t>Fall TOTAL</w:t>
            </w:r>
          </w:p>
        </w:tc>
        <w:tc>
          <w:tcPr>
            <w:tcW w:w="1350" w:type="dxa"/>
            <w:tcBorders>
              <w:bottom w:val="single" w:sz="4" w:space="0" w:color="auto"/>
            </w:tcBorders>
            <w:shd w:val="clear" w:color="auto" w:fill="auto"/>
          </w:tcPr>
          <w:p w:rsidR="002C0953" w:rsidRPr="00572922" w:rsidRDefault="00572922" w:rsidP="002C0953">
            <w:pPr>
              <w:tabs>
                <w:tab w:val="left" w:pos="600"/>
                <w:tab w:val="center" w:pos="769"/>
              </w:tabs>
              <w:jc w:val="center"/>
            </w:pPr>
            <w:r w:rsidRPr="00572922">
              <w:t>742</w:t>
            </w:r>
          </w:p>
        </w:tc>
        <w:tc>
          <w:tcPr>
            <w:tcW w:w="1350" w:type="dxa"/>
            <w:tcBorders>
              <w:bottom w:val="single" w:sz="4" w:space="0" w:color="auto"/>
            </w:tcBorders>
            <w:shd w:val="clear" w:color="auto" w:fill="auto"/>
          </w:tcPr>
          <w:p w:rsidR="002C0953" w:rsidRPr="00572922" w:rsidRDefault="002C0953" w:rsidP="002C0953">
            <w:pPr>
              <w:tabs>
                <w:tab w:val="left" w:pos="600"/>
                <w:tab w:val="center" w:pos="769"/>
              </w:tabs>
              <w:jc w:val="center"/>
            </w:pPr>
            <w:r w:rsidRPr="00572922">
              <w:t>821</w:t>
            </w:r>
          </w:p>
        </w:tc>
        <w:tc>
          <w:tcPr>
            <w:tcW w:w="1350" w:type="dxa"/>
            <w:tcBorders>
              <w:bottom w:val="single" w:sz="4" w:space="0" w:color="auto"/>
            </w:tcBorders>
            <w:shd w:val="clear" w:color="auto" w:fill="auto"/>
          </w:tcPr>
          <w:p w:rsidR="002C0953" w:rsidRPr="00572922" w:rsidRDefault="002C0953" w:rsidP="002C0953">
            <w:pPr>
              <w:tabs>
                <w:tab w:val="left" w:pos="600"/>
                <w:tab w:val="center" w:pos="769"/>
              </w:tabs>
              <w:jc w:val="center"/>
            </w:pPr>
            <w:r w:rsidRPr="00572922">
              <w:t>585</w:t>
            </w:r>
          </w:p>
        </w:tc>
        <w:tc>
          <w:tcPr>
            <w:tcW w:w="1440" w:type="dxa"/>
            <w:tcBorders>
              <w:bottom w:val="single" w:sz="4" w:space="0" w:color="auto"/>
            </w:tcBorders>
            <w:shd w:val="clear" w:color="auto" w:fill="auto"/>
          </w:tcPr>
          <w:p w:rsidR="002C0953" w:rsidRPr="00572922" w:rsidRDefault="002C0953" w:rsidP="002C0953">
            <w:pPr>
              <w:tabs>
                <w:tab w:val="left" w:pos="600"/>
                <w:tab w:val="center" w:pos="769"/>
              </w:tabs>
              <w:jc w:val="center"/>
            </w:pPr>
            <w:r w:rsidRPr="00572922">
              <w:t>676</w:t>
            </w:r>
          </w:p>
        </w:tc>
        <w:tc>
          <w:tcPr>
            <w:tcW w:w="1287" w:type="dxa"/>
            <w:tcBorders>
              <w:bottom w:val="single" w:sz="4" w:space="0" w:color="auto"/>
            </w:tcBorders>
            <w:shd w:val="clear" w:color="auto" w:fill="auto"/>
          </w:tcPr>
          <w:p w:rsidR="002C0953" w:rsidRPr="00572922" w:rsidRDefault="002C0953" w:rsidP="002C0953">
            <w:pPr>
              <w:tabs>
                <w:tab w:val="left" w:pos="600"/>
                <w:tab w:val="center" w:pos="769"/>
              </w:tabs>
              <w:jc w:val="center"/>
            </w:pPr>
            <w:r w:rsidRPr="00572922">
              <w:t>830</w:t>
            </w:r>
          </w:p>
        </w:tc>
      </w:tr>
      <w:tr w:rsidR="002C0953" w:rsidRPr="00E252FE" w:rsidTr="00572922">
        <w:trPr>
          <w:jc w:val="center"/>
        </w:trPr>
        <w:tc>
          <w:tcPr>
            <w:tcW w:w="2430" w:type="dxa"/>
            <w:tcBorders>
              <w:bottom w:val="single" w:sz="4" w:space="0" w:color="auto"/>
            </w:tcBorders>
            <w:shd w:val="clear" w:color="auto" w:fill="auto"/>
          </w:tcPr>
          <w:p w:rsidR="002C0953" w:rsidRPr="00572922" w:rsidRDefault="002C0953" w:rsidP="002C0953">
            <w:r w:rsidRPr="00572922">
              <w:t>Spring TOTAL</w:t>
            </w:r>
          </w:p>
        </w:tc>
        <w:tc>
          <w:tcPr>
            <w:tcW w:w="1350" w:type="dxa"/>
            <w:tcBorders>
              <w:bottom w:val="single" w:sz="4" w:space="0" w:color="auto"/>
            </w:tcBorders>
            <w:shd w:val="clear" w:color="auto" w:fill="auto"/>
          </w:tcPr>
          <w:p w:rsidR="002C0953" w:rsidRPr="00572922" w:rsidRDefault="00572922" w:rsidP="002C0953">
            <w:pPr>
              <w:tabs>
                <w:tab w:val="left" w:pos="600"/>
                <w:tab w:val="center" w:pos="769"/>
              </w:tabs>
              <w:jc w:val="center"/>
            </w:pPr>
            <w:r w:rsidRPr="00572922">
              <w:t>666</w:t>
            </w:r>
          </w:p>
        </w:tc>
        <w:tc>
          <w:tcPr>
            <w:tcW w:w="1350" w:type="dxa"/>
            <w:tcBorders>
              <w:bottom w:val="single" w:sz="4" w:space="0" w:color="auto"/>
            </w:tcBorders>
            <w:shd w:val="clear" w:color="auto" w:fill="auto"/>
          </w:tcPr>
          <w:p w:rsidR="002C0953" w:rsidRPr="00572922" w:rsidRDefault="002C0953" w:rsidP="002C0953">
            <w:pPr>
              <w:tabs>
                <w:tab w:val="left" w:pos="600"/>
                <w:tab w:val="center" w:pos="769"/>
              </w:tabs>
              <w:jc w:val="center"/>
            </w:pPr>
            <w:r w:rsidRPr="00572922">
              <w:t>783</w:t>
            </w:r>
          </w:p>
        </w:tc>
        <w:tc>
          <w:tcPr>
            <w:tcW w:w="1350" w:type="dxa"/>
            <w:tcBorders>
              <w:bottom w:val="single" w:sz="4" w:space="0" w:color="auto"/>
            </w:tcBorders>
            <w:shd w:val="clear" w:color="auto" w:fill="auto"/>
          </w:tcPr>
          <w:p w:rsidR="002C0953" w:rsidRPr="00572922" w:rsidRDefault="002C0953" w:rsidP="002C0953">
            <w:pPr>
              <w:tabs>
                <w:tab w:val="left" w:pos="600"/>
                <w:tab w:val="center" w:pos="769"/>
              </w:tabs>
              <w:jc w:val="center"/>
            </w:pPr>
            <w:r w:rsidRPr="00572922">
              <w:t>786</w:t>
            </w:r>
          </w:p>
        </w:tc>
        <w:tc>
          <w:tcPr>
            <w:tcW w:w="1440" w:type="dxa"/>
            <w:tcBorders>
              <w:bottom w:val="single" w:sz="4" w:space="0" w:color="auto"/>
            </w:tcBorders>
            <w:shd w:val="clear" w:color="auto" w:fill="auto"/>
          </w:tcPr>
          <w:p w:rsidR="002C0953" w:rsidRPr="00572922" w:rsidRDefault="002C0953" w:rsidP="002C0953">
            <w:pPr>
              <w:tabs>
                <w:tab w:val="left" w:pos="600"/>
                <w:tab w:val="center" w:pos="769"/>
              </w:tabs>
              <w:jc w:val="center"/>
            </w:pPr>
            <w:r w:rsidRPr="00572922">
              <w:t>641</w:t>
            </w:r>
          </w:p>
        </w:tc>
        <w:tc>
          <w:tcPr>
            <w:tcW w:w="1287" w:type="dxa"/>
            <w:tcBorders>
              <w:bottom w:val="single" w:sz="4" w:space="0" w:color="auto"/>
            </w:tcBorders>
            <w:shd w:val="clear" w:color="auto" w:fill="auto"/>
          </w:tcPr>
          <w:p w:rsidR="002C0953" w:rsidRPr="00572922" w:rsidRDefault="002C0953" w:rsidP="002C0953">
            <w:pPr>
              <w:tabs>
                <w:tab w:val="left" w:pos="600"/>
                <w:tab w:val="center" w:pos="769"/>
              </w:tabs>
              <w:jc w:val="center"/>
            </w:pPr>
            <w:r w:rsidRPr="00572922">
              <w:t>380</w:t>
            </w:r>
          </w:p>
        </w:tc>
      </w:tr>
      <w:tr w:rsidR="002C0953" w:rsidTr="00572922">
        <w:trPr>
          <w:jc w:val="center"/>
        </w:trPr>
        <w:tc>
          <w:tcPr>
            <w:tcW w:w="2430" w:type="dxa"/>
            <w:shd w:val="clear" w:color="auto" w:fill="auto"/>
          </w:tcPr>
          <w:p w:rsidR="002C0953" w:rsidRPr="00572922" w:rsidRDefault="002C0953" w:rsidP="002C0953">
            <w:pPr>
              <w:jc w:val="right"/>
            </w:pPr>
            <w:r w:rsidRPr="00572922">
              <w:t>Full Year Total</w:t>
            </w:r>
          </w:p>
        </w:tc>
        <w:tc>
          <w:tcPr>
            <w:tcW w:w="1350" w:type="dxa"/>
            <w:shd w:val="clear" w:color="auto" w:fill="auto"/>
          </w:tcPr>
          <w:p w:rsidR="002C0953" w:rsidRPr="00572922" w:rsidRDefault="00572922" w:rsidP="002C0953">
            <w:pPr>
              <w:jc w:val="center"/>
            </w:pPr>
            <w:r w:rsidRPr="00572922">
              <w:t>1,408</w:t>
            </w:r>
          </w:p>
        </w:tc>
        <w:tc>
          <w:tcPr>
            <w:tcW w:w="1350" w:type="dxa"/>
            <w:shd w:val="clear" w:color="auto" w:fill="auto"/>
          </w:tcPr>
          <w:p w:rsidR="002C0953" w:rsidRPr="00572922" w:rsidRDefault="002C0953" w:rsidP="002C0953">
            <w:pPr>
              <w:jc w:val="center"/>
            </w:pPr>
            <w:r w:rsidRPr="00572922">
              <w:t>1,604</w:t>
            </w:r>
          </w:p>
        </w:tc>
        <w:tc>
          <w:tcPr>
            <w:tcW w:w="1350" w:type="dxa"/>
            <w:shd w:val="clear" w:color="auto" w:fill="auto"/>
          </w:tcPr>
          <w:p w:rsidR="002C0953" w:rsidRPr="00572922" w:rsidRDefault="002C0953" w:rsidP="002C0953">
            <w:pPr>
              <w:jc w:val="center"/>
            </w:pPr>
            <w:r w:rsidRPr="00572922">
              <w:t>1,371</w:t>
            </w:r>
          </w:p>
        </w:tc>
        <w:tc>
          <w:tcPr>
            <w:tcW w:w="1440" w:type="dxa"/>
            <w:shd w:val="clear" w:color="auto" w:fill="auto"/>
          </w:tcPr>
          <w:p w:rsidR="002C0953" w:rsidRPr="00572922" w:rsidRDefault="002C0953" w:rsidP="002C0953">
            <w:pPr>
              <w:jc w:val="center"/>
            </w:pPr>
            <w:r w:rsidRPr="00572922">
              <w:t>1,317</w:t>
            </w:r>
          </w:p>
        </w:tc>
        <w:tc>
          <w:tcPr>
            <w:tcW w:w="1287" w:type="dxa"/>
            <w:shd w:val="clear" w:color="auto" w:fill="auto"/>
          </w:tcPr>
          <w:p w:rsidR="002C0953" w:rsidRPr="00572922" w:rsidRDefault="002C0953" w:rsidP="002C0953">
            <w:pPr>
              <w:jc w:val="center"/>
            </w:pPr>
            <w:r w:rsidRPr="00572922">
              <w:t>1,210</w:t>
            </w:r>
          </w:p>
        </w:tc>
      </w:tr>
    </w:tbl>
    <w:p w:rsidR="002C0953" w:rsidRDefault="002C0953" w:rsidP="002C0953">
      <w:pPr>
        <w:spacing w:after="0"/>
        <w:rPr>
          <w:b/>
        </w:rPr>
      </w:pPr>
    </w:p>
    <w:p w:rsidR="002C0953" w:rsidRPr="00BF346E" w:rsidRDefault="00572922" w:rsidP="00803DE5">
      <w:pPr>
        <w:rPr>
          <w:color w:val="000000"/>
        </w:rPr>
      </w:pPr>
      <w:r>
        <w:t xml:space="preserve">The trend chart shows the number of attendees at our monthly PAWS for Stress Relief programs over the past five years. We continue to see a large number of students coming to the monthly PAWS for Stress Relief programs. In </w:t>
      </w:r>
      <w:r w:rsidRPr="007069E4">
        <w:t xml:space="preserve">2016-2017, we </w:t>
      </w:r>
      <w:r>
        <w:t>had t</w:t>
      </w:r>
      <w:r w:rsidRPr="007069E4">
        <w:t xml:space="preserve">he largest number of </w:t>
      </w:r>
      <w:r>
        <w:t xml:space="preserve">attendees compared to the other years. This </w:t>
      </w:r>
      <w:r w:rsidR="00C822FF">
        <w:t xml:space="preserve">higher number </w:t>
      </w:r>
      <w:r>
        <w:t>was largely due to a very successful start in September</w:t>
      </w:r>
      <w:r w:rsidR="00C822FF">
        <w:t xml:space="preserve"> of that year</w:t>
      </w:r>
      <w:r>
        <w:t xml:space="preserve"> when 375 </w:t>
      </w:r>
      <w:r w:rsidR="00C822FF">
        <w:t>students</w:t>
      </w:r>
      <w:r>
        <w:t xml:space="preserve"> came to see the dogs and to our Day of the Dogs event in February when we held </w:t>
      </w:r>
      <w:r w:rsidRPr="007069E4">
        <w:t xml:space="preserve">two </w:t>
      </w:r>
      <w:r>
        <w:t xml:space="preserve">PAWS </w:t>
      </w:r>
      <w:r w:rsidRPr="007069E4">
        <w:t xml:space="preserve">programs </w:t>
      </w:r>
      <w:r>
        <w:t xml:space="preserve">back-to-back </w:t>
      </w:r>
      <w:r w:rsidRPr="007069E4">
        <w:t>in two different locations</w:t>
      </w:r>
      <w:r>
        <w:t xml:space="preserve"> on campus</w:t>
      </w:r>
      <w:r w:rsidRPr="007069E4">
        <w:t xml:space="preserve">. </w:t>
      </w:r>
      <w:r>
        <w:t xml:space="preserve">When looking at the fall semesters, </w:t>
      </w:r>
      <w:r w:rsidR="00C822FF">
        <w:t>fall</w:t>
      </w:r>
      <w:r>
        <w:t xml:space="preserve"> 2019 had the largest number of students for the fall semesters in the trend chart.</w:t>
      </w:r>
      <w:r w:rsidR="00C822FF">
        <w:t xml:space="preserve"> The spring 2020 numbers were lower than other spring semesters due to the impact of COVID-19 on all campus programming.</w:t>
      </w:r>
      <w:r>
        <w:t xml:space="preserve"> The</w:t>
      </w:r>
      <w:r w:rsidRPr="007069E4">
        <w:t xml:space="preserve"> total </w:t>
      </w:r>
      <w:r>
        <w:t xml:space="preserve">number of attendees for </w:t>
      </w:r>
      <w:r w:rsidRPr="007069E4">
        <w:t>2019-2020</w:t>
      </w:r>
      <w:r w:rsidR="00C822FF">
        <w:t>,</w:t>
      </w:r>
      <w:r w:rsidRPr="007069E4">
        <w:t xml:space="preserve"> </w:t>
      </w:r>
      <w:r>
        <w:t xml:space="preserve">when </w:t>
      </w:r>
      <w:r w:rsidRPr="007069E4">
        <w:t>compared to the other years</w:t>
      </w:r>
      <w:r w:rsidR="00C822FF">
        <w:t>,</w:t>
      </w:r>
      <w:r w:rsidRPr="007069E4">
        <w:t xml:space="preserve"> is remarkable due to </w:t>
      </w:r>
      <w:r>
        <w:t xml:space="preserve">the </w:t>
      </w:r>
      <w:r w:rsidRPr="007069E4">
        <w:t>external factors</w:t>
      </w:r>
      <w:r>
        <w:t xml:space="preserve"> (i.e., COVID-19) </w:t>
      </w:r>
      <w:r w:rsidRPr="007069E4">
        <w:t xml:space="preserve">that </w:t>
      </w:r>
      <w:r>
        <w:t>led to the cancellation of</w:t>
      </w:r>
      <w:r w:rsidRPr="007069E4">
        <w:t xml:space="preserve"> </w:t>
      </w:r>
      <w:r>
        <w:t>three</w:t>
      </w:r>
      <w:r w:rsidRPr="007069E4">
        <w:t xml:space="preserve"> of the </w:t>
      </w:r>
      <w:r>
        <w:t xml:space="preserve">five </w:t>
      </w:r>
      <w:r w:rsidRPr="007069E4">
        <w:t xml:space="preserve">PAWS events </w:t>
      </w:r>
      <w:r>
        <w:t>in</w:t>
      </w:r>
      <w:r w:rsidRPr="007069E4">
        <w:t xml:space="preserve"> the </w:t>
      </w:r>
      <w:r>
        <w:t xml:space="preserve">spring </w:t>
      </w:r>
      <w:r w:rsidRPr="007069E4">
        <w:t>semester.</w:t>
      </w:r>
    </w:p>
    <w:p w:rsidR="00803DE5" w:rsidRPr="00EA107C" w:rsidRDefault="00803DE5" w:rsidP="00803DE5">
      <w:r>
        <w:rPr>
          <w:b/>
        </w:rPr>
        <w:t>Suggested Improvements for 2020-2021:</w:t>
      </w:r>
    </w:p>
    <w:p w:rsidR="00572922" w:rsidRDefault="00803DE5" w:rsidP="00BB783F">
      <w:pPr>
        <w:pStyle w:val="ListParagraph"/>
        <w:numPr>
          <w:ilvl w:val="0"/>
          <w:numId w:val="21"/>
        </w:numPr>
        <w:spacing w:before="120" w:after="120" w:line="269" w:lineRule="auto"/>
      </w:pPr>
      <w:r>
        <w:t xml:space="preserve">Our plan is </w:t>
      </w:r>
      <w:r w:rsidRPr="005D1B67">
        <w:t>to offer monthly PAWS for Stress Relief programs for our campus community</w:t>
      </w:r>
      <w:r>
        <w:t xml:space="preserve">. </w:t>
      </w:r>
    </w:p>
    <w:p w:rsidR="00572922" w:rsidRDefault="00803DE5" w:rsidP="00BB783F">
      <w:pPr>
        <w:pStyle w:val="ListParagraph"/>
        <w:numPr>
          <w:ilvl w:val="0"/>
          <w:numId w:val="21"/>
        </w:numPr>
        <w:spacing w:before="120" w:after="120" w:line="269" w:lineRule="auto"/>
      </w:pPr>
      <w:r>
        <w:t xml:space="preserve">We will </w:t>
      </w:r>
      <w:r w:rsidR="00572922">
        <w:t>continue to</w:t>
      </w:r>
      <w:r>
        <w:t xml:space="preserve"> schedule the programs on a Monday evening, assuming the therapy dogs and their handlers are available at that time</w:t>
      </w:r>
      <w:r w:rsidRPr="005D1B67">
        <w:t xml:space="preserve">. </w:t>
      </w:r>
    </w:p>
    <w:p w:rsidR="00572922" w:rsidRDefault="00803DE5" w:rsidP="00BB783F">
      <w:pPr>
        <w:pStyle w:val="ListParagraph"/>
        <w:numPr>
          <w:ilvl w:val="0"/>
          <w:numId w:val="21"/>
        </w:numPr>
        <w:spacing w:before="120" w:after="120" w:line="269" w:lineRule="auto"/>
      </w:pPr>
      <w:r w:rsidRPr="005D1B67">
        <w:t xml:space="preserve">We will promote the programs through the available electronic newsletters, through social media, and through flyers. </w:t>
      </w:r>
    </w:p>
    <w:p w:rsidR="00803DE5" w:rsidRPr="005D1B67" w:rsidRDefault="00803DE5" w:rsidP="00BB783F">
      <w:pPr>
        <w:pStyle w:val="ListParagraph"/>
        <w:numPr>
          <w:ilvl w:val="0"/>
          <w:numId w:val="21"/>
        </w:numPr>
        <w:spacing w:before="120" w:after="120" w:line="269" w:lineRule="auto"/>
      </w:pPr>
      <w:r>
        <w:t xml:space="preserve">At least one Health Promotion Office staff member and 2-3 </w:t>
      </w:r>
      <w:r w:rsidRPr="005D1B67">
        <w:t xml:space="preserve">Peer Health Advocate interns </w:t>
      </w:r>
      <w:r>
        <w:t xml:space="preserve">will be responsible for managing the programs and for staffing </w:t>
      </w:r>
      <w:r w:rsidRPr="005D1B67">
        <w:t xml:space="preserve">the tables at the programs. </w:t>
      </w:r>
    </w:p>
    <w:p w:rsidR="004134E8" w:rsidRDefault="004134E8">
      <w:r>
        <w:br w:type="page"/>
      </w:r>
    </w:p>
    <w:p w:rsidR="00803DE5" w:rsidRPr="0000388E" w:rsidRDefault="004134E8" w:rsidP="00803DE5">
      <w:pPr>
        <w:spacing w:after="120" w:line="269" w:lineRule="auto"/>
        <w:rPr>
          <w:b/>
          <w:sz w:val="28"/>
        </w:rPr>
      </w:pPr>
      <w:r w:rsidRPr="0000388E">
        <w:rPr>
          <w:b/>
          <w:sz w:val="28"/>
        </w:rPr>
        <w:lastRenderedPageBreak/>
        <w:t>UR Supported</w:t>
      </w:r>
    </w:p>
    <w:p w:rsidR="005B09E5" w:rsidRDefault="005B09E5" w:rsidP="00803DE5">
      <w:pPr>
        <w:spacing w:after="120" w:line="269" w:lineRule="auto"/>
        <w:rPr>
          <w:b/>
        </w:rPr>
      </w:pPr>
      <w:r>
        <w:rPr>
          <w:b/>
        </w:rPr>
        <w:t>Background Information:</w:t>
      </w:r>
    </w:p>
    <w:p w:rsidR="005B09E5" w:rsidRDefault="005B09E5" w:rsidP="0000388E">
      <w:pPr>
        <w:spacing w:after="120" w:line="269" w:lineRule="auto"/>
      </w:pPr>
      <w:r w:rsidRPr="00B23AC4">
        <w:rPr>
          <w:rFonts w:cstheme="minorHAnsi"/>
        </w:rPr>
        <w:t xml:space="preserve">These group sessions, although not therapy, </w:t>
      </w:r>
      <w:r w:rsidR="0000388E">
        <w:rPr>
          <w:rFonts w:cstheme="minorHAnsi"/>
        </w:rPr>
        <w:t>were</w:t>
      </w:r>
      <w:r w:rsidRPr="00B23AC4">
        <w:rPr>
          <w:rFonts w:cstheme="minorHAnsi"/>
        </w:rPr>
        <w:t xml:space="preserve"> led by staff, faculty and students from throughout the University. </w:t>
      </w:r>
      <w:r w:rsidR="0000388E">
        <w:rPr>
          <w:rFonts w:cstheme="minorHAnsi"/>
        </w:rPr>
        <w:t xml:space="preserve">This program offers </w:t>
      </w:r>
      <w:r w:rsidR="0000388E">
        <w:t xml:space="preserve">an </w:t>
      </w:r>
      <w:r w:rsidR="0000388E" w:rsidRPr="00B23AC4">
        <w:t>alternative to individualized therapy for students who are struggling with feelings of stress and overwhelm during difficult times of the semester. The goal is to normalize the students’ experiences by creating a supportive environment for them to share their struggles and learn useful coping skills to help them thrive</w:t>
      </w:r>
      <w:r w:rsidR="0000388E">
        <w:t xml:space="preserve">. </w:t>
      </w:r>
      <w:r w:rsidR="0000388E" w:rsidRPr="0000388E">
        <w:t>The target population is</w:t>
      </w:r>
      <w:r w:rsidR="0000388E">
        <w:rPr>
          <w:b/>
        </w:rPr>
        <w:t xml:space="preserve"> </w:t>
      </w:r>
      <w:r w:rsidR="0000388E">
        <w:t>u</w:t>
      </w:r>
      <w:r w:rsidRPr="00B23AC4">
        <w:t>ndergraduates, graduates, first years, Eastman, student athletes</w:t>
      </w:r>
      <w:r w:rsidR="0000388E">
        <w:t>. It was launched just after Thanksgiving recess and continued on through December 20</w:t>
      </w:r>
      <w:r w:rsidR="0000388E" w:rsidRPr="0000388E">
        <w:rPr>
          <w:vertAlign w:val="superscript"/>
        </w:rPr>
        <w:t>th</w:t>
      </w:r>
      <w:r w:rsidR="0000388E">
        <w:t>, as well as during the first half of the spring semester.</w:t>
      </w:r>
    </w:p>
    <w:p w:rsidR="002B17FA" w:rsidRPr="0000388E" w:rsidRDefault="0000388E" w:rsidP="0000388E">
      <w:pPr>
        <w:spacing w:after="120"/>
        <w:rPr>
          <w:b/>
        </w:rPr>
      </w:pPr>
      <w:r>
        <w:rPr>
          <w:b/>
        </w:rPr>
        <w:t xml:space="preserve">Program </w:t>
      </w:r>
      <w:r w:rsidRPr="0025234B">
        <w:rPr>
          <w:b/>
        </w:rPr>
        <w:t>Objectives and Outcomes:</w:t>
      </w:r>
    </w:p>
    <w:tbl>
      <w:tblPr>
        <w:tblStyle w:val="TableGrid"/>
        <w:tblW w:w="0" w:type="auto"/>
        <w:tblLook w:val="04A0" w:firstRow="1" w:lastRow="0" w:firstColumn="1" w:lastColumn="0" w:noHBand="0" w:noVBand="1"/>
      </w:tblPr>
      <w:tblGrid>
        <w:gridCol w:w="1904"/>
        <w:gridCol w:w="4058"/>
        <w:gridCol w:w="1342"/>
        <w:gridCol w:w="1087"/>
        <w:gridCol w:w="1185"/>
      </w:tblGrid>
      <w:tr w:rsidR="002B17FA" w:rsidTr="002B17FA">
        <w:trPr>
          <w:trHeight w:val="800"/>
        </w:trPr>
        <w:tc>
          <w:tcPr>
            <w:tcW w:w="1904" w:type="dxa"/>
            <w:shd w:val="clear" w:color="auto" w:fill="D9D9D9" w:themeFill="background1" w:themeFillShade="D9"/>
            <w:vAlign w:val="center"/>
          </w:tcPr>
          <w:p w:rsidR="002B17FA" w:rsidRPr="00335B67" w:rsidRDefault="002B17FA" w:rsidP="002B17FA">
            <w:pPr>
              <w:jc w:val="center"/>
              <w:rPr>
                <w:b/>
              </w:rPr>
            </w:pPr>
            <w:r w:rsidRPr="00335B67">
              <w:rPr>
                <w:b/>
              </w:rPr>
              <w:t>Evaluation Outcomes</w:t>
            </w:r>
          </w:p>
        </w:tc>
        <w:tc>
          <w:tcPr>
            <w:tcW w:w="4058" w:type="dxa"/>
            <w:shd w:val="clear" w:color="auto" w:fill="D9D9D9" w:themeFill="background1" w:themeFillShade="D9"/>
          </w:tcPr>
          <w:p w:rsidR="002B17FA" w:rsidRPr="00335B67" w:rsidRDefault="002B17FA" w:rsidP="00EF5B20">
            <w:pPr>
              <w:rPr>
                <w:b/>
              </w:rPr>
            </w:pPr>
          </w:p>
        </w:tc>
        <w:tc>
          <w:tcPr>
            <w:tcW w:w="1342" w:type="dxa"/>
            <w:shd w:val="clear" w:color="auto" w:fill="D9D9D9" w:themeFill="background1" w:themeFillShade="D9"/>
            <w:vAlign w:val="center"/>
          </w:tcPr>
          <w:p w:rsidR="002B17FA" w:rsidRPr="00335B67" w:rsidRDefault="002B17FA" w:rsidP="00EF5B20">
            <w:pPr>
              <w:jc w:val="center"/>
              <w:rPr>
                <w:b/>
              </w:rPr>
            </w:pPr>
            <w:r w:rsidRPr="00335B67">
              <w:rPr>
                <w:b/>
              </w:rPr>
              <w:t>Working Towards Objective</w:t>
            </w:r>
          </w:p>
        </w:tc>
        <w:tc>
          <w:tcPr>
            <w:tcW w:w="1087" w:type="dxa"/>
            <w:shd w:val="clear" w:color="auto" w:fill="D9D9D9" w:themeFill="background1" w:themeFillShade="D9"/>
            <w:vAlign w:val="center"/>
          </w:tcPr>
          <w:p w:rsidR="002B17FA" w:rsidRPr="00335B67" w:rsidRDefault="002B17FA" w:rsidP="00EF5B20">
            <w:pPr>
              <w:jc w:val="center"/>
              <w:rPr>
                <w:b/>
              </w:rPr>
            </w:pPr>
            <w:r w:rsidRPr="00335B67">
              <w:rPr>
                <w:b/>
              </w:rPr>
              <w:t>Meets Objective</w:t>
            </w:r>
          </w:p>
        </w:tc>
        <w:tc>
          <w:tcPr>
            <w:tcW w:w="1185" w:type="dxa"/>
            <w:shd w:val="clear" w:color="auto" w:fill="D9D9D9" w:themeFill="background1" w:themeFillShade="D9"/>
            <w:vAlign w:val="center"/>
          </w:tcPr>
          <w:p w:rsidR="002B17FA" w:rsidRPr="00335B67" w:rsidRDefault="002B17FA" w:rsidP="00EF5B20">
            <w:pPr>
              <w:jc w:val="center"/>
              <w:rPr>
                <w:b/>
              </w:rPr>
            </w:pPr>
            <w:r w:rsidRPr="00335B67">
              <w:rPr>
                <w:b/>
              </w:rPr>
              <w:t>Exceeds Objective</w:t>
            </w:r>
          </w:p>
        </w:tc>
      </w:tr>
      <w:tr w:rsidR="002B17FA" w:rsidTr="00B23AC4">
        <w:tc>
          <w:tcPr>
            <w:tcW w:w="1904" w:type="dxa"/>
            <w:shd w:val="clear" w:color="auto" w:fill="D9D9D9" w:themeFill="background1" w:themeFillShade="D9"/>
            <w:vAlign w:val="center"/>
          </w:tcPr>
          <w:p w:rsidR="002B17FA" w:rsidRPr="00335B67" w:rsidRDefault="00B23AC4" w:rsidP="002B17FA">
            <w:pPr>
              <w:jc w:val="center"/>
              <w:rPr>
                <w:b/>
              </w:rPr>
            </w:pPr>
            <w:r>
              <w:rPr>
                <w:b/>
              </w:rPr>
              <w:t>9</w:t>
            </w:r>
          </w:p>
        </w:tc>
        <w:tc>
          <w:tcPr>
            <w:tcW w:w="4058" w:type="dxa"/>
          </w:tcPr>
          <w:p w:rsidR="002B17FA" w:rsidRDefault="002B17FA" w:rsidP="00EF5B20">
            <w:r>
              <w:t>In the month of December, eight UR Supported sessions will be scheduled.</w:t>
            </w:r>
          </w:p>
        </w:tc>
        <w:tc>
          <w:tcPr>
            <w:tcW w:w="1342" w:type="dxa"/>
            <w:vAlign w:val="center"/>
          </w:tcPr>
          <w:p w:rsidR="002B17FA" w:rsidRDefault="002B17FA" w:rsidP="00EF5B20">
            <w:pPr>
              <w:jc w:val="center"/>
            </w:pPr>
            <w:r>
              <w:t>7</w:t>
            </w:r>
          </w:p>
        </w:tc>
        <w:tc>
          <w:tcPr>
            <w:tcW w:w="1087" w:type="dxa"/>
            <w:vAlign w:val="center"/>
          </w:tcPr>
          <w:p w:rsidR="002B17FA" w:rsidRDefault="002B17FA" w:rsidP="00EF5B20">
            <w:pPr>
              <w:jc w:val="center"/>
            </w:pPr>
            <w:r>
              <w:t>8</w:t>
            </w:r>
          </w:p>
        </w:tc>
        <w:tc>
          <w:tcPr>
            <w:tcW w:w="1185" w:type="dxa"/>
            <w:shd w:val="clear" w:color="auto" w:fill="76923C" w:themeFill="accent3" w:themeFillShade="BF"/>
            <w:vAlign w:val="center"/>
          </w:tcPr>
          <w:p w:rsidR="002B17FA" w:rsidRDefault="002B17FA" w:rsidP="00EF5B20">
            <w:pPr>
              <w:jc w:val="center"/>
            </w:pPr>
            <w:r>
              <w:t>9</w:t>
            </w:r>
          </w:p>
        </w:tc>
      </w:tr>
      <w:tr w:rsidR="002B17FA" w:rsidTr="002B17FA">
        <w:tc>
          <w:tcPr>
            <w:tcW w:w="1904" w:type="dxa"/>
            <w:shd w:val="clear" w:color="auto" w:fill="D9D9D9" w:themeFill="background1" w:themeFillShade="D9"/>
            <w:vAlign w:val="center"/>
          </w:tcPr>
          <w:p w:rsidR="002B17FA" w:rsidRPr="00335B67" w:rsidRDefault="00B23AC4" w:rsidP="002B17FA">
            <w:pPr>
              <w:jc w:val="center"/>
              <w:rPr>
                <w:b/>
              </w:rPr>
            </w:pPr>
            <w:r>
              <w:rPr>
                <w:b/>
              </w:rPr>
              <w:t xml:space="preserve">Not able to </w:t>
            </w:r>
            <w:r>
              <w:rPr>
                <w:b/>
              </w:rPr>
              <w:br/>
              <w:t>collect data</w:t>
            </w:r>
          </w:p>
        </w:tc>
        <w:tc>
          <w:tcPr>
            <w:tcW w:w="4058" w:type="dxa"/>
          </w:tcPr>
          <w:p w:rsidR="002B17FA" w:rsidRPr="00B546A3" w:rsidRDefault="002B17FA" w:rsidP="00EF5B20">
            <w:r>
              <w:t>After the program, 75% of survey responders will either agree or strongly agree that they learned one skill to reduce their stress.</w:t>
            </w:r>
          </w:p>
        </w:tc>
        <w:tc>
          <w:tcPr>
            <w:tcW w:w="1342" w:type="dxa"/>
            <w:vAlign w:val="center"/>
          </w:tcPr>
          <w:p w:rsidR="002B17FA" w:rsidRDefault="002B17FA" w:rsidP="00EF5B20">
            <w:pPr>
              <w:jc w:val="center"/>
            </w:pPr>
            <w:r>
              <w:t>65</w:t>
            </w:r>
          </w:p>
        </w:tc>
        <w:tc>
          <w:tcPr>
            <w:tcW w:w="1087" w:type="dxa"/>
            <w:vAlign w:val="center"/>
          </w:tcPr>
          <w:p w:rsidR="002B17FA" w:rsidRDefault="002B17FA" w:rsidP="00EF5B20">
            <w:pPr>
              <w:jc w:val="center"/>
            </w:pPr>
            <w:r>
              <w:t>75</w:t>
            </w:r>
          </w:p>
        </w:tc>
        <w:tc>
          <w:tcPr>
            <w:tcW w:w="1185" w:type="dxa"/>
            <w:vAlign w:val="center"/>
          </w:tcPr>
          <w:p w:rsidR="002B17FA" w:rsidRDefault="002B17FA" w:rsidP="00EF5B20">
            <w:pPr>
              <w:jc w:val="center"/>
            </w:pPr>
            <w:r>
              <w:t>85</w:t>
            </w:r>
          </w:p>
        </w:tc>
      </w:tr>
      <w:tr w:rsidR="002B17FA" w:rsidTr="002B17FA">
        <w:tc>
          <w:tcPr>
            <w:tcW w:w="1904" w:type="dxa"/>
            <w:shd w:val="clear" w:color="auto" w:fill="D9D9D9" w:themeFill="background1" w:themeFillShade="D9"/>
            <w:vAlign w:val="center"/>
          </w:tcPr>
          <w:p w:rsidR="002B17FA" w:rsidRPr="00335B67" w:rsidRDefault="00B23AC4" w:rsidP="002B17FA">
            <w:pPr>
              <w:jc w:val="center"/>
              <w:rPr>
                <w:b/>
              </w:rPr>
            </w:pPr>
            <w:r>
              <w:rPr>
                <w:b/>
              </w:rPr>
              <w:t xml:space="preserve">Not able to </w:t>
            </w:r>
            <w:r>
              <w:rPr>
                <w:b/>
              </w:rPr>
              <w:br/>
              <w:t>collect data</w:t>
            </w:r>
          </w:p>
        </w:tc>
        <w:tc>
          <w:tcPr>
            <w:tcW w:w="4058" w:type="dxa"/>
          </w:tcPr>
          <w:p w:rsidR="002B17FA" w:rsidRPr="00B546A3" w:rsidRDefault="002B17FA" w:rsidP="00EF5B20">
            <w:r>
              <w:t>After the program, 75% of survey responders will either agree or strongly agree that the program increased their confidence to balance academic demands.</w:t>
            </w:r>
          </w:p>
        </w:tc>
        <w:tc>
          <w:tcPr>
            <w:tcW w:w="1342" w:type="dxa"/>
            <w:vAlign w:val="center"/>
          </w:tcPr>
          <w:p w:rsidR="002B17FA" w:rsidRDefault="002B17FA" w:rsidP="00EF5B20">
            <w:pPr>
              <w:jc w:val="center"/>
            </w:pPr>
            <w:r>
              <w:t>65</w:t>
            </w:r>
          </w:p>
        </w:tc>
        <w:tc>
          <w:tcPr>
            <w:tcW w:w="1087" w:type="dxa"/>
            <w:vAlign w:val="center"/>
          </w:tcPr>
          <w:p w:rsidR="002B17FA" w:rsidRDefault="002B17FA" w:rsidP="00EF5B20">
            <w:pPr>
              <w:jc w:val="center"/>
            </w:pPr>
            <w:r>
              <w:t>75</w:t>
            </w:r>
          </w:p>
        </w:tc>
        <w:tc>
          <w:tcPr>
            <w:tcW w:w="1185" w:type="dxa"/>
            <w:vAlign w:val="center"/>
          </w:tcPr>
          <w:p w:rsidR="002B17FA" w:rsidRDefault="002B17FA" w:rsidP="00EF5B20">
            <w:pPr>
              <w:jc w:val="center"/>
            </w:pPr>
            <w:r>
              <w:t>85</w:t>
            </w:r>
          </w:p>
        </w:tc>
      </w:tr>
      <w:tr w:rsidR="002B17FA" w:rsidTr="002B17FA">
        <w:tc>
          <w:tcPr>
            <w:tcW w:w="1904" w:type="dxa"/>
            <w:shd w:val="clear" w:color="auto" w:fill="D9D9D9" w:themeFill="background1" w:themeFillShade="D9"/>
            <w:vAlign w:val="center"/>
          </w:tcPr>
          <w:p w:rsidR="002B17FA" w:rsidRPr="00335B67" w:rsidRDefault="00B23AC4" w:rsidP="002B17FA">
            <w:pPr>
              <w:jc w:val="center"/>
              <w:rPr>
                <w:b/>
              </w:rPr>
            </w:pPr>
            <w:r>
              <w:rPr>
                <w:b/>
              </w:rPr>
              <w:t xml:space="preserve">Not able to </w:t>
            </w:r>
            <w:r>
              <w:rPr>
                <w:b/>
              </w:rPr>
              <w:br/>
              <w:t>collect data</w:t>
            </w:r>
          </w:p>
        </w:tc>
        <w:tc>
          <w:tcPr>
            <w:tcW w:w="4058" w:type="dxa"/>
          </w:tcPr>
          <w:p w:rsidR="002B17FA" w:rsidRPr="00B546A3" w:rsidRDefault="002B17FA" w:rsidP="00EF5B20">
            <w:r>
              <w:t xml:space="preserve">Upon leaving the event, 90% of participants will report that they feel less stressed than they did upon arrival. </w:t>
            </w:r>
          </w:p>
        </w:tc>
        <w:tc>
          <w:tcPr>
            <w:tcW w:w="1342" w:type="dxa"/>
            <w:vAlign w:val="center"/>
          </w:tcPr>
          <w:p w:rsidR="002B17FA" w:rsidRDefault="002B17FA" w:rsidP="00EF5B20">
            <w:pPr>
              <w:jc w:val="center"/>
            </w:pPr>
            <w:r>
              <w:t>80</w:t>
            </w:r>
          </w:p>
        </w:tc>
        <w:tc>
          <w:tcPr>
            <w:tcW w:w="1087" w:type="dxa"/>
            <w:vAlign w:val="center"/>
          </w:tcPr>
          <w:p w:rsidR="002B17FA" w:rsidRDefault="002B17FA" w:rsidP="00EF5B20">
            <w:pPr>
              <w:jc w:val="center"/>
            </w:pPr>
            <w:r>
              <w:t>90</w:t>
            </w:r>
          </w:p>
        </w:tc>
        <w:tc>
          <w:tcPr>
            <w:tcW w:w="1185" w:type="dxa"/>
            <w:vAlign w:val="center"/>
          </w:tcPr>
          <w:p w:rsidR="002B17FA" w:rsidRDefault="002B17FA" w:rsidP="00EF5B20">
            <w:pPr>
              <w:jc w:val="center"/>
            </w:pPr>
            <w:r>
              <w:t>95</w:t>
            </w:r>
          </w:p>
        </w:tc>
      </w:tr>
      <w:tr w:rsidR="002B17FA" w:rsidTr="002B17FA">
        <w:tc>
          <w:tcPr>
            <w:tcW w:w="1904" w:type="dxa"/>
            <w:shd w:val="clear" w:color="auto" w:fill="D9D9D9" w:themeFill="background1" w:themeFillShade="D9"/>
            <w:vAlign w:val="center"/>
          </w:tcPr>
          <w:p w:rsidR="002B17FA" w:rsidRPr="00335B67" w:rsidRDefault="00B23AC4" w:rsidP="002B17FA">
            <w:pPr>
              <w:jc w:val="center"/>
              <w:rPr>
                <w:b/>
              </w:rPr>
            </w:pPr>
            <w:r>
              <w:rPr>
                <w:b/>
              </w:rPr>
              <w:t xml:space="preserve">Not able to </w:t>
            </w:r>
            <w:r>
              <w:rPr>
                <w:b/>
              </w:rPr>
              <w:br/>
              <w:t>collect data</w:t>
            </w:r>
          </w:p>
        </w:tc>
        <w:tc>
          <w:tcPr>
            <w:tcW w:w="4058" w:type="dxa"/>
          </w:tcPr>
          <w:p w:rsidR="002B17FA" w:rsidRPr="00B546A3" w:rsidRDefault="002B17FA" w:rsidP="00EF5B20">
            <w:r>
              <w:t>Average overall satisfaction of the program will be an 8/10 as reported by survey responders on the program evaluation survey.</w:t>
            </w:r>
          </w:p>
        </w:tc>
        <w:tc>
          <w:tcPr>
            <w:tcW w:w="1342" w:type="dxa"/>
            <w:vAlign w:val="center"/>
          </w:tcPr>
          <w:p w:rsidR="002B17FA" w:rsidRDefault="002B17FA" w:rsidP="00EF5B20">
            <w:pPr>
              <w:jc w:val="center"/>
            </w:pPr>
            <w:r>
              <w:t>7</w:t>
            </w:r>
          </w:p>
        </w:tc>
        <w:tc>
          <w:tcPr>
            <w:tcW w:w="1087" w:type="dxa"/>
            <w:vAlign w:val="center"/>
          </w:tcPr>
          <w:p w:rsidR="002B17FA" w:rsidRDefault="002B17FA" w:rsidP="00EF5B20">
            <w:pPr>
              <w:jc w:val="center"/>
            </w:pPr>
            <w:r>
              <w:t>8</w:t>
            </w:r>
          </w:p>
        </w:tc>
        <w:tc>
          <w:tcPr>
            <w:tcW w:w="1185" w:type="dxa"/>
            <w:vAlign w:val="center"/>
          </w:tcPr>
          <w:p w:rsidR="002B17FA" w:rsidRDefault="002B17FA" w:rsidP="00EF5B20">
            <w:pPr>
              <w:jc w:val="center"/>
            </w:pPr>
            <w:r>
              <w:t>9</w:t>
            </w:r>
          </w:p>
        </w:tc>
      </w:tr>
    </w:tbl>
    <w:p w:rsidR="002B17FA" w:rsidRDefault="002B17FA">
      <w:pPr>
        <w:rPr>
          <w:rFonts w:cstheme="minorHAnsi"/>
          <w:b/>
        </w:rPr>
      </w:pPr>
    </w:p>
    <w:p w:rsidR="00485C0F" w:rsidRDefault="002B17FA" w:rsidP="002B17FA">
      <w:r w:rsidRPr="004030D4">
        <w:rPr>
          <w:b/>
        </w:rPr>
        <w:t>Analysis</w:t>
      </w:r>
      <w:proofErr w:type="gramStart"/>
      <w:r w:rsidRPr="004030D4">
        <w:rPr>
          <w:b/>
        </w:rPr>
        <w:t>:</w:t>
      </w:r>
      <w:proofErr w:type="gramEnd"/>
      <w:r w:rsidRPr="004030D4">
        <w:rPr>
          <w:b/>
        </w:rPr>
        <w:br/>
      </w:r>
      <w:r w:rsidR="004030D4">
        <w:t>The UR Supported program was created at the end of the fall 2019 semester because of the growing mental health needs of our student body. Wait times at the counseling center were increa</w:t>
      </w:r>
      <w:r w:rsidR="00485C0F">
        <w:t>sing as finals were approaching</w:t>
      </w:r>
      <w:r w:rsidR="004030D4">
        <w:t xml:space="preserve"> and it was clear that we needed to develop a program to better support students before they reached a crisis stage. </w:t>
      </w:r>
    </w:p>
    <w:p w:rsidR="00485C0F" w:rsidRDefault="004030D4" w:rsidP="002B17FA">
      <w:r>
        <w:t xml:space="preserve">This program attempted to bring students together so that they could build community, normalize the stressors they were feeling, and learn effective coping strategies. A great deal of effort was put forth to quickly develop the UR Supported curriculum, train staff and students to provide it, create marketing materials, schedule </w:t>
      </w:r>
      <w:r w:rsidR="00485C0F">
        <w:t xml:space="preserve">sessions, and spread the word across campus. </w:t>
      </w:r>
    </w:p>
    <w:p w:rsidR="002B17FA" w:rsidRDefault="00485C0F" w:rsidP="002B17FA">
      <w:r>
        <w:t xml:space="preserve">Despite the clear need for this program, and the successful promotion of it, students didn’t attend. We garnered support across many departments including academic advising, athletics, and residential life. The UR Supported web page was one of the top visited pages on the UHS web site during the months of </w:t>
      </w:r>
      <w:r>
        <w:lastRenderedPageBreak/>
        <w:t xml:space="preserve">November and December. </w:t>
      </w:r>
      <w:r w:rsidR="002B17FA" w:rsidRPr="004030D4">
        <w:t xml:space="preserve"> </w:t>
      </w:r>
      <w:r>
        <w:t xml:space="preserve">However the conversion rate remained low (students visiting the site to learn about the program compared to students actually registering for and attending a session). We made a few adjustments to the site with the hope that it would encourage more students to register, such as providing more information about what to expect and the topics they would be learning about, but that was also unsuccessful. </w:t>
      </w:r>
    </w:p>
    <w:p w:rsidR="00485C0F" w:rsidRDefault="00485C0F" w:rsidP="002B17FA">
      <w:r>
        <w:t>A final attempt to offer the UR Supported program was made in the first few weeks of the spring 2020 semester. However, once again only a handful of students attended. Because of the low attendance, the program was not ever able to be provided as it was originally inten</w:t>
      </w:r>
      <w:r w:rsidR="00E27F1E">
        <w:t xml:space="preserve">ded. In fact, with only 1-2 participants matched with 1-2 facilitators, it turned into something we were avoiding from the very beginning, individual therapy. Therefore, prior to spring break we decided to end the UR Supported program for the year. </w:t>
      </w:r>
    </w:p>
    <w:p w:rsidR="00E27F1E" w:rsidRPr="004030D4" w:rsidRDefault="00E27F1E" w:rsidP="002B17FA">
      <w:r>
        <w:t xml:space="preserve">Shortly after, due to the COVID-19 pandemic, we updated the content of the UR Supported web page to include virtual support resources and programs to support student mental health. </w:t>
      </w:r>
    </w:p>
    <w:p w:rsidR="002B17FA" w:rsidRPr="004030D4" w:rsidRDefault="002B17FA" w:rsidP="002B17FA">
      <w:pPr>
        <w:rPr>
          <w:b/>
        </w:rPr>
      </w:pPr>
      <w:r w:rsidRPr="004030D4">
        <w:rPr>
          <w:b/>
        </w:rPr>
        <w:t>Suggested Improvements for 2020-2021:</w:t>
      </w:r>
    </w:p>
    <w:p w:rsidR="00E27F1E" w:rsidRPr="00E27F1E" w:rsidRDefault="004030D4" w:rsidP="00BB783F">
      <w:pPr>
        <w:pStyle w:val="ListParagraph"/>
        <w:numPr>
          <w:ilvl w:val="0"/>
          <w:numId w:val="19"/>
        </w:numPr>
        <w:rPr>
          <w:rFonts w:cstheme="minorHAnsi"/>
          <w:b/>
        </w:rPr>
      </w:pPr>
      <w:r>
        <w:t xml:space="preserve">This program will not continue </w:t>
      </w:r>
      <w:r w:rsidR="00E27F1E">
        <w:t xml:space="preserve">in the 2020-2021 academic year as it was originally designed. </w:t>
      </w:r>
    </w:p>
    <w:p w:rsidR="00E27F1E" w:rsidRPr="00E27F1E" w:rsidRDefault="00E27F1E" w:rsidP="00BB783F">
      <w:pPr>
        <w:pStyle w:val="ListParagraph"/>
        <w:numPr>
          <w:ilvl w:val="0"/>
          <w:numId w:val="19"/>
        </w:numPr>
        <w:rPr>
          <w:rFonts w:cstheme="minorHAnsi"/>
          <w:b/>
        </w:rPr>
      </w:pPr>
      <w:r>
        <w:t xml:space="preserve">A new planning group has convened as of May to discuss alternative program ideas for the 2020-2021 academic </w:t>
      </w:r>
      <w:proofErr w:type="gramStart"/>
      <w:r>
        <w:t>year</w:t>
      </w:r>
      <w:proofErr w:type="gramEnd"/>
      <w:r>
        <w:t xml:space="preserve">. </w:t>
      </w:r>
    </w:p>
    <w:p w:rsidR="00CB4A59" w:rsidRPr="0000388E" w:rsidRDefault="00CB4A59" w:rsidP="0000388E">
      <w:pPr>
        <w:rPr>
          <w:rFonts w:cstheme="minorHAnsi"/>
          <w:b/>
        </w:rPr>
      </w:pPr>
      <w:r w:rsidRPr="0000388E">
        <w:rPr>
          <w:rFonts w:cstheme="minorHAnsi"/>
          <w:b/>
        </w:rPr>
        <w:br w:type="page"/>
      </w:r>
    </w:p>
    <w:p w:rsidR="00CB4A59" w:rsidRDefault="00CB4A59" w:rsidP="00CB4A59">
      <w:pPr>
        <w:pStyle w:val="NormalWeb"/>
        <w:jc w:val="center"/>
        <w:rPr>
          <w:rFonts w:cstheme="minorHAnsi"/>
          <w:b/>
        </w:rPr>
      </w:pPr>
    </w:p>
    <w:p w:rsidR="00CB4A59" w:rsidRDefault="00C67483" w:rsidP="00CB4A59">
      <w:pPr>
        <w:pStyle w:val="NormalWeb"/>
        <w:jc w:val="center"/>
        <w:rPr>
          <w:rFonts w:cstheme="minorHAnsi"/>
          <w:b/>
        </w:rPr>
      </w:pPr>
      <w:r>
        <w:rPr>
          <w:rFonts w:cstheme="minorHAnsi"/>
          <w:b/>
          <w:noProof/>
        </w:rPr>
        <w:drawing>
          <wp:inline distT="0" distB="0" distL="0" distR="0">
            <wp:extent cx="6126480" cy="31578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rsidR="00CB4A59" w:rsidRPr="008106B3" w:rsidRDefault="00C67483" w:rsidP="00C67483">
      <w:pPr>
        <w:pStyle w:val="NormalWeb"/>
        <w:jc w:val="center"/>
        <w:rPr>
          <w:rFonts w:asciiTheme="minorHAnsi" w:hAnsiTheme="minorHAnsi" w:cstheme="minorHAnsi"/>
          <w:color w:val="009FE0"/>
          <w:sz w:val="72"/>
          <w:szCs w:val="22"/>
        </w:rPr>
      </w:pPr>
      <w:r>
        <w:rPr>
          <w:rFonts w:asciiTheme="minorHAnsi" w:hAnsiTheme="minorHAnsi" w:cstheme="minorHAnsi"/>
          <w:b/>
          <w:color w:val="009FE0"/>
          <w:sz w:val="72"/>
          <w:szCs w:val="22"/>
        </w:rPr>
        <w:t>SE</w:t>
      </w:r>
      <w:r w:rsidR="00CB4A59" w:rsidRPr="008106B3">
        <w:rPr>
          <w:rFonts w:asciiTheme="minorHAnsi" w:hAnsiTheme="minorHAnsi" w:cstheme="minorHAnsi"/>
          <w:b/>
          <w:color w:val="009FE0"/>
          <w:sz w:val="72"/>
          <w:szCs w:val="22"/>
        </w:rPr>
        <w:t>X &amp; RELATIONSHIPS PROGRAMMING</w:t>
      </w:r>
    </w:p>
    <w:p w:rsidR="00CB4A59" w:rsidRDefault="00CB4A59" w:rsidP="00CB4A59">
      <w:pPr>
        <w:rPr>
          <w:rFonts w:cstheme="minorHAnsi"/>
          <w:b/>
        </w:rPr>
      </w:pPr>
      <w:r>
        <w:rPr>
          <w:rFonts w:cstheme="minorHAnsi"/>
          <w:b/>
        </w:rPr>
        <w:br w:type="page"/>
      </w:r>
    </w:p>
    <w:p w:rsidR="004134E8" w:rsidRPr="0000388E" w:rsidRDefault="004134E8">
      <w:pPr>
        <w:rPr>
          <w:rFonts w:cstheme="minorHAnsi"/>
          <w:b/>
          <w:sz w:val="28"/>
        </w:rPr>
      </w:pPr>
      <w:r w:rsidRPr="0000388E">
        <w:rPr>
          <w:rFonts w:cstheme="minorHAnsi"/>
          <w:b/>
          <w:sz w:val="28"/>
        </w:rPr>
        <w:lastRenderedPageBreak/>
        <w:t>Safe Sex Express</w:t>
      </w:r>
    </w:p>
    <w:p w:rsidR="0000388E" w:rsidRDefault="004134E8" w:rsidP="0000388E">
      <w:pPr>
        <w:spacing w:before="100" w:beforeAutospacing="1" w:after="100" w:afterAutospacing="1"/>
        <w:rPr>
          <w:rFonts w:cstheme="minorHAnsi"/>
          <w:shd w:val="clear" w:color="auto" w:fill="FFFFFF"/>
        </w:rPr>
      </w:pPr>
      <w:r>
        <w:rPr>
          <w:rFonts w:cstheme="minorHAnsi"/>
          <w:b/>
        </w:rPr>
        <w:t>Background Information:</w:t>
      </w:r>
      <w:r w:rsidR="0000388E" w:rsidRPr="0000388E">
        <w:rPr>
          <w:rFonts w:cstheme="minorHAnsi"/>
          <w:shd w:val="clear" w:color="auto" w:fill="FFFFFF"/>
        </w:rPr>
        <w:t xml:space="preserve"> </w:t>
      </w:r>
    </w:p>
    <w:p w:rsidR="0000388E" w:rsidRDefault="0000388E" w:rsidP="0000388E">
      <w:pPr>
        <w:spacing w:before="100" w:beforeAutospacing="1" w:after="100" w:afterAutospacing="1"/>
        <w:rPr>
          <w:rFonts w:cstheme="minorHAnsi"/>
          <w:shd w:val="clear" w:color="auto" w:fill="FFFFFF"/>
        </w:rPr>
      </w:pPr>
      <w:r w:rsidRPr="00480320">
        <w:rPr>
          <w:rFonts w:cstheme="minorHAnsi"/>
          <w:shd w:val="clear" w:color="auto" w:fill="FFFFFF"/>
        </w:rPr>
        <w:t xml:space="preserve">The Safe Sex Express is a program that delivers safer sex supplies and information to Rochester students’ CMC boxes. </w:t>
      </w:r>
      <w:r>
        <w:rPr>
          <w:rFonts w:cstheme="minorHAnsi"/>
          <w:shd w:val="clear" w:color="auto" w:fill="FFFFFF"/>
        </w:rPr>
        <w:t xml:space="preserve">The goals is </w:t>
      </w:r>
      <w:r>
        <w:rPr>
          <w:rFonts w:cstheme="minorHAnsi"/>
        </w:rPr>
        <w:t>t</w:t>
      </w:r>
      <w:r w:rsidRPr="00480320">
        <w:rPr>
          <w:rFonts w:cstheme="minorHAnsi"/>
        </w:rPr>
        <w:t xml:space="preserve">o provide anonymous and cost-free access to safer sex supplies such as condoms, lube, </w:t>
      </w:r>
      <w:r>
        <w:rPr>
          <w:rFonts w:cstheme="minorHAnsi"/>
        </w:rPr>
        <w:t xml:space="preserve">finger cots and dental dams as well as </w:t>
      </w:r>
      <w:r w:rsidRPr="00977802">
        <w:rPr>
          <w:rFonts w:cstheme="minorHAnsi"/>
        </w:rPr>
        <w:t>information on</w:t>
      </w:r>
      <w:r>
        <w:rPr>
          <w:rFonts w:cstheme="minorHAnsi"/>
        </w:rPr>
        <w:t xml:space="preserve"> proper condom use.</w:t>
      </w:r>
    </w:p>
    <w:p w:rsidR="0000388E" w:rsidRPr="001E58B5" w:rsidRDefault="0000388E" w:rsidP="0000388E">
      <w:pPr>
        <w:spacing w:before="100" w:beforeAutospacing="1" w:after="100" w:afterAutospacing="1" w:line="264" w:lineRule="atLeast"/>
        <w:outlineLvl w:val="3"/>
        <w:rPr>
          <w:rFonts w:eastAsia="Times New Roman" w:cstheme="minorHAnsi"/>
          <w:bCs/>
        </w:rPr>
      </w:pPr>
      <w:r>
        <w:rPr>
          <w:rFonts w:eastAsia="Times New Roman" w:cstheme="minorHAnsi"/>
          <w:bCs/>
        </w:rPr>
        <w:t>This</w:t>
      </w:r>
      <w:r w:rsidRPr="001E58B5">
        <w:rPr>
          <w:rFonts w:eastAsia="Times New Roman" w:cstheme="minorHAnsi"/>
          <w:bCs/>
        </w:rPr>
        <w:t xml:space="preserve"> program strives </w:t>
      </w:r>
      <w:r>
        <w:rPr>
          <w:rFonts w:eastAsia="Times New Roman" w:cstheme="minorHAnsi"/>
          <w:bCs/>
        </w:rPr>
        <w:t>to</w:t>
      </w:r>
      <w:r w:rsidRPr="001E58B5">
        <w:rPr>
          <w:rFonts w:eastAsia="Times New Roman" w:cstheme="minorHAnsi"/>
          <w:bCs/>
        </w:rPr>
        <w:t>:</w:t>
      </w:r>
    </w:p>
    <w:p w:rsidR="0000388E" w:rsidRPr="001E58B5" w:rsidRDefault="0000388E" w:rsidP="00BB783F">
      <w:pPr>
        <w:numPr>
          <w:ilvl w:val="0"/>
          <w:numId w:val="5"/>
        </w:numPr>
        <w:spacing w:line="240" w:lineRule="auto"/>
        <w:rPr>
          <w:rFonts w:eastAsia="Times New Roman" w:cstheme="minorHAnsi"/>
        </w:rPr>
      </w:pPr>
      <w:r>
        <w:rPr>
          <w:rFonts w:eastAsia="Times New Roman" w:cstheme="minorHAnsi"/>
        </w:rPr>
        <w:t>P</w:t>
      </w:r>
      <w:r w:rsidRPr="001E58B5">
        <w:rPr>
          <w:rFonts w:eastAsia="Times New Roman" w:cstheme="minorHAnsi"/>
        </w:rPr>
        <w:t>rovide anonymous and cost-free access to safer sex supplies such as condoms, lube, and dental dams.</w:t>
      </w:r>
    </w:p>
    <w:p w:rsidR="0000388E" w:rsidRPr="001E58B5" w:rsidRDefault="0000388E" w:rsidP="00BB783F">
      <w:pPr>
        <w:numPr>
          <w:ilvl w:val="0"/>
          <w:numId w:val="5"/>
        </w:numPr>
        <w:spacing w:line="240" w:lineRule="auto"/>
        <w:rPr>
          <w:rFonts w:eastAsia="Times New Roman" w:cstheme="minorHAnsi"/>
        </w:rPr>
      </w:pPr>
      <w:r>
        <w:rPr>
          <w:rFonts w:eastAsia="Times New Roman" w:cstheme="minorHAnsi"/>
        </w:rPr>
        <w:t>P</w:t>
      </w:r>
      <w:r w:rsidRPr="001E58B5">
        <w:rPr>
          <w:rFonts w:eastAsia="Times New Roman" w:cstheme="minorHAnsi"/>
        </w:rPr>
        <w:t>rovide information on topics such as proper condom use, consent, and STI testing.</w:t>
      </w:r>
    </w:p>
    <w:p w:rsidR="004134E8" w:rsidRPr="0000388E" w:rsidRDefault="0000388E" w:rsidP="00BB783F">
      <w:pPr>
        <w:numPr>
          <w:ilvl w:val="0"/>
          <w:numId w:val="5"/>
        </w:numPr>
        <w:spacing w:line="240" w:lineRule="auto"/>
        <w:rPr>
          <w:rFonts w:eastAsia="Times New Roman" w:cstheme="minorHAnsi"/>
        </w:rPr>
      </w:pPr>
      <w:r>
        <w:rPr>
          <w:rFonts w:eastAsia="Times New Roman" w:cstheme="minorHAnsi"/>
        </w:rPr>
        <w:t>I</w:t>
      </w:r>
      <w:r w:rsidRPr="001E58B5">
        <w:rPr>
          <w:rFonts w:eastAsia="Times New Roman" w:cstheme="minorHAnsi"/>
        </w:rPr>
        <w:t>ncrease utilization across all Rochester communities, including first year students, LGBTQ+ students, and Eastman School of Music students.</w:t>
      </w:r>
    </w:p>
    <w:p w:rsidR="004B3C76" w:rsidRPr="00EA107C" w:rsidRDefault="004B3C76" w:rsidP="004B3C76">
      <w:r w:rsidRPr="00EA107C">
        <w:rPr>
          <w:b/>
        </w:rPr>
        <w:t>Program Objectives and Outcomes:</w:t>
      </w:r>
    </w:p>
    <w:tbl>
      <w:tblPr>
        <w:tblStyle w:val="TableGrid"/>
        <w:tblW w:w="0" w:type="auto"/>
        <w:tblLook w:val="04A0" w:firstRow="1" w:lastRow="0" w:firstColumn="1" w:lastColumn="0" w:noHBand="0" w:noVBand="1"/>
      </w:tblPr>
      <w:tblGrid>
        <w:gridCol w:w="1902"/>
        <w:gridCol w:w="4060"/>
        <w:gridCol w:w="1342"/>
        <w:gridCol w:w="1087"/>
        <w:gridCol w:w="1185"/>
      </w:tblGrid>
      <w:tr w:rsidR="004B3C76" w:rsidRPr="00EA107C" w:rsidTr="008058F3">
        <w:trPr>
          <w:trHeight w:val="800"/>
        </w:trPr>
        <w:tc>
          <w:tcPr>
            <w:tcW w:w="1902" w:type="dxa"/>
            <w:shd w:val="clear" w:color="auto" w:fill="D9D9D9" w:themeFill="background1" w:themeFillShade="D9"/>
            <w:vAlign w:val="center"/>
          </w:tcPr>
          <w:p w:rsidR="004B3C76" w:rsidRPr="00EA107C" w:rsidRDefault="004B3C76" w:rsidP="008058F3">
            <w:pPr>
              <w:jc w:val="center"/>
              <w:rPr>
                <w:b/>
              </w:rPr>
            </w:pPr>
            <w:r w:rsidRPr="00EA107C">
              <w:rPr>
                <w:b/>
              </w:rPr>
              <w:t>Evaluation Outcomes</w:t>
            </w:r>
          </w:p>
        </w:tc>
        <w:tc>
          <w:tcPr>
            <w:tcW w:w="4060" w:type="dxa"/>
            <w:shd w:val="clear" w:color="auto" w:fill="D9D9D9" w:themeFill="background1" w:themeFillShade="D9"/>
          </w:tcPr>
          <w:p w:rsidR="004B3C76" w:rsidRPr="00EA107C" w:rsidRDefault="004B3C76" w:rsidP="008058F3">
            <w:pPr>
              <w:rPr>
                <w:b/>
              </w:rPr>
            </w:pPr>
          </w:p>
        </w:tc>
        <w:tc>
          <w:tcPr>
            <w:tcW w:w="1342" w:type="dxa"/>
            <w:shd w:val="clear" w:color="auto" w:fill="D9D9D9" w:themeFill="background1" w:themeFillShade="D9"/>
            <w:vAlign w:val="center"/>
          </w:tcPr>
          <w:p w:rsidR="004B3C76" w:rsidRPr="00EA107C" w:rsidRDefault="004B3C76" w:rsidP="008058F3">
            <w:pPr>
              <w:jc w:val="center"/>
              <w:rPr>
                <w:b/>
              </w:rPr>
            </w:pPr>
            <w:r w:rsidRPr="00EA107C">
              <w:rPr>
                <w:b/>
              </w:rPr>
              <w:t>Working Towards Objective</w:t>
            </w:r>
          </w:p>
        </w:tc>
        <w:tc>
          <w:tcPr>
            <w:tcW w:w="1087" w:type="dxa"/>
            <w:shd w:val="clear" w:color="auto" w:fill="D9D9D9" w:themeFill="background1" w:themeFillShade="D9"/>
            <w:vAlign w:val="center"/>
          </w:tcPr>
          <w:p w:rsidR="004B3C76" w:rsidRPr="00EA107C" w:rsidRDefault="004B3C76" w:rsidP="008058F3">
            <w:pPr>
              <w:jc w:val="center"/>
              <w:rPr>
                <w:b/>
              </w:rPr>
            </w:pPr>
            <w:r w:rsidRPr="00EA107C">
              <w:rPr>
                <w:b/>
              </w:rPr>
              <w:t>Meets Objective</w:t>
            </w:r>
          </w:p>
        </w:tc>
        <w:tc>
          <w:tcPr>
            <w:tcW w:w="1185" w:type="dxa"/>
            <w:shd w:val="clear" w:color="auto" w:fill="D9D9D9" w:themeFill="background1" w:themeFillShade="D9"/>
            <w:vAlign w:val="center"/>
          </w:tcPr>
          <w:p w:rsidR="004B3C76" w:rsidRPr="00EA107C" w:rsidRDefault="004B3C76" w:rsidP="008058F3">
            <w:pPr>
              <w:jc w:val="center"/>
              <w:rPr>
                <w:b/>
              </w:rPr>
            </w:pPr>
            <w:r w:rsidRPr="00EA107C">
              <w:rPr>
                <w:b/>
              </w:rPr>
              <w:t>Exceeds Objective</w:t>
            </w:r>
          </w:p>
        </w:tc>
      </w:tr>
      <w:tr w:rsidR="004B3C76" w:rsidRPr="00EA107C" w:rsidTr="00136807">
        <w:tc>
          <w:tcPr>
            <w:tcW w:w="1902" w:type="dxa"/>
            <w:shd w:val="clear" w:color="auto" w:fill="D9D9D9" w:themeFill="background1" w:themeFillShade="D9"/>
            <w:vAlign w:val="center"/>
          </w:tcPr>
          <w:p w:rsidR="004B3C76" w:rsidRPr="00EA107C" w:rsidRDefault="00E27F1E" w:rsidP="008058F3">
            <w:pPr>
              <w:jc w:val="center"/>
              <w:rPr>
                <w:b/>
              </w:rPr>
            </w:pPr>
            <w:r>
              <w:rPr>
                <w:b/>
              </w:rPr>
              <w:t>137 Fall / 135 Spring*</w:t>
            </w:r>
          </w:p>
        </w:tc>
        <w:tc>
          <w:tcPr>
            <w:tcW w:w="4060" w:type="dxa"/>
          </w:tcPr>
          <w:p w:rsidR="004B3C76" w:rsidRDefault="004B3C76" w:rsidP="004B3C76">
            <w:pPr>
              <w:spacing w:after="120" w:line="285" w:lineRule="auto"/>
            </w:pPr>
            <w:r>
              <w:t>Each semester, 150 orders will be placed.</w:t>
            </w:r>
          </w:p>
          <w:p w:rsidR="004B3C76" w:rsidRPr="00EA107C" w:rsidRDefault="004B3C76" w:rsidP="008058F3"/>
        </w:tc>
        <w:tc>
          <w:tcPr>
            <w:tcW w:w="1342" w:type="dxa"/>
            <w:shd w:val="clear" w:color="auto" w:fill="EAF1DD" w:themeFill="accent3" w:themeFillTint="33"/>
            <w:vAlign w:val="center"/>
          </w:tcPr>
          <w:p w:rsidR="004B3C76" w:rsidRPr="00EA107C" w:rsidRDefault="00C61C02" w:rsidP="008058F3">
            <w:pPr>
              <w:jc w:val="center"/>
            </w:pPr>
            <w:r>
              <w:t>130</w:t>
            </w:r>
          </w:p>
        </w:tc>
        <w:tc>
          <w:tcPr>
            <w:tcW w:w="1087" w:type="dxa"/>
            <w:vAlign w:val="center"/>
          </w:tcPr>
          <w:p w:rsidR="004B3C76" w:rsidRPr="00EA107C" w:rsidRDefault="00C61C02" w:rsidP="008058F3">
            <w:pPr>
              <w:jc w:val="center"/>
            </w:pPr>
            <w:r>
              <w:t>150</w:t>
            </w:r>
          </w:p>
        </w:tc>
        <w:tc>
          <w:tcPr>
            <w:tcW w:w="1185" w:type="dxa"/>
            <w:vAlign w:val="center"/>
          </w:tcPr>
          <w:p w:rsidR="004B3C76" w:rsidRPr="00EA107C" w:rsidRDefault="00C61C02" w:rsidP="008058F3">
            <w:pPr>
              <w:jc w:val="center"/>
            </w:pPr>
            <w:r>
              <w:t>170</w:t>
            </w:r>
          </w:p>
        </w:tc>
      </w:tr>
      <w:tr w:rsidR="004B3C76" w:rsidRPr="00EA107C" w:rsidTr="00136807">
        <w:tc>
          <w:tcPr>
            <w:tcW w:w="1902" w:type="dxa"/>
            <w:shd w:val="clear" w:color="auto" w:fill="D9D9D9" w:themeFill="background1" w:themeFillShade="D9"/>
            <w:vAlign w:val="center"/>
          </w:tcPr>
          <w:p w:rsidR="004B3C76" w:rsidRPr="00EA107C" w:rsidRDefault="0018601C" w:rsidP="008058F3">
            <w:pPr>
              <w:jc w:val="center"/>
              <w:rPr>
                <w:b/>
              </w:rPr>
            </w:pPr>
            <w:r>
              <w:rPr>
                <w:b/>
              </w:rPr>
              <w:t>87%</w:t>
            </w:r>
          </w:p>
        </w:tc>
        <w:tc>
          <w:tcPr>
            <w:tcW w:w="4060" w:type="dxa"/>
          </w:tcPr>
          <w:p w:rsidR="004B3C76" w:rsidRPr="00EA107C" w:rsidRDefault="004B3C76" w:rsidP="004B3C76">
            <w:pPr>
              <w:spacing w:after="120" w:line="285" w:lineRule="auto"/>
            </w:pPr>
            <w:r>
              <w:t>As measured at the end of the academic year, 85% of participants will either agree or strongly agree that the Safe Sex Express program made them more likely to practice safe sex.</w:t>
            </w:r>
          </w:p>
        </w:tc>
        <w:tc>
          <w:tcPr>
            <w:tcW w:w="1342" w:type="dxa"/>
            <w:vAlign w:val="center"/>
          </w:tcPr>
          <w:p w:rsidR="004B3C76" w:rsidRPr="00EA107C" w:rsidRDefault="00C61C02" w:rsidP="008058F3">
            <w:pPr>
              <w:jc w:val="center"/>
            </w:pPr>
            <w:r>
              <w:t>75%</w:t>
            </w:r>
          </w:p>
        </w:tc>
        <w:tc>
          <w:tcPr>
            <w:tcW w:w="1087" w:type="dxa"/>
            <w:shd w:val="clear" w:color="auto" w:fill="C2D69B" w:themeFill="accent3" w:themeFillTint="99"/>
            <w:vAlign w:val="center"/>
          </w:tcPr>
          <w:p w:rsidR="004B3C76" w:rsidRPr="00EA107C" w:rsidRDefault="00C61C02" w:rsidP="008058F3">
            <w:pPr>
              <w:jc w:val="center"/>
            </w:pPr>
            <w:r>
              <w:t>85%</w:t>
            </w:r>
          </w:p>
        </w:tc>
        <w:tc>
          <w:tcPr>
            <w:tcW w:w="1185" w:type="dxa"/>
            <w:shd w:val="clear" w:color="auto" w:fill="auto"/>
            <w:vAlign w:val="center"/>
          </w:tcPr>
          <w:p w:rsidR="004B3C76" w:rsidRPr="00EA107C" w:rsidRDefault="00C61C02" w:rsidP="008058F3">
            <w:pPr>
              <w:jc w:val="center"/>
            </w:pPr>
            <w:r>
              <w:t>95%</w:t>
            </w:r>
          </w:p>
        </w:tc>
      </w:tr>
      <w:tr w:rsidR="004B3C76" w:rsidRPr="00EA107C" w:rsidTr="00136807">
        <w:tc>
          <w:tcPr>
            <w:tcW w:w="1902" w:type="dxa"/>
            <w:shd w:val="clear" w:color="auto" w:fill="D9D9D9" w:themeFill="background1" w:themeFillShade="D9"/>
            <w:vAlign w:val="center"/>
          </w:tcPr>
          <w:p w:rsidR="004B3C76" w:rsidRPr="00EA107C" w:rsidRDefault="0018601C" w:rsidP="008058F3">
            <w:pPr>
              <w:jc w:val="center"/>
              <w:rPr>
                <w:b/>
              </w:rPr>
            </w:pPr>
            <w:r>
              <w:rPr>
                <w:b/>
              </w:rPr>
              <w:t>9.3</w:t>
            </w:r>
          </w:p>
        </w:tc>
        <w:tc>
          <w:tcPr>
            <w:tcW w:w="4060" w:type="dxa"/>
          </w:tcPr>
          <w:p w:rsidR="004B3C76" w:rsidRPr="00EA107C" w:rsidRDefault="004B3C76" w:rsidP="008058F3">
            <w:r>
              <w:t>The overall program satisfaction score will be an 8 / 10 or higher.</w:t>
            </w:r>
          </w:p>
        </w:tc>
        <w:tc>
          <w:tcPr>
            <w:tcW w:w="1342" w:type="dxa"/>
            <w:vAlign w:val="center"/>
          </w:tcPr>
          <w:p w:rsidR="004B3C76" w:rsidRPr="00EA107C" w:rsidRDefault="00C61C02" w:rsidP="008058F3">
            <w:pPr>
              <w:jc w:val="center"/>
            </w:pPr>
            <w:r>
              <w:t>7</w:t>
            </w:r>
          </w:p>
        </w:tc>
        <w:tc>
          <w:tcPr>
            <w:tcW w:w="1087" w:type="dxa"/>
            <w:shd w:val="clear" w:color="auto" w:fill="auto"/>
            <w:vAlign w:val="center"/>
          </w:tcPr>
          <w:p w:rsidR="004B3C76" w:rsidRPr="00EA107C" w:rsidRDefault="00C61C02" w:rsidP="008058F3">
            <w:pPr>
              <w:jc w:val="center"/>
            </w:pPr>
            <w:r>
              <w:t>8</w:t>
            </w:r>
          </w:p>
        </w:tc>
        <w:tc>
          <w:tcPr>
            <w:tcW w:w="1185" w:type="dxa"/>
            <w:shd w:val="clear" w:color="auto" w:fill="76923C" w:themeFill="accent3" w:themeFillShade="BF"/>
            <w:vAlign w:val="center"/>
          </w:tcPr>
          <w:p w:rsidR="004B3C76" w:rsidRPr="00EA107C" w:rsidRDefault="00C61C02" w:rsidP="008058F3">
            <w:pPr>
              <w:jc w:val="center"/>
            </w:pPr>
            <w:r>
              <w:t>9</w:t>
            </w:r>
          </w:p>
        </w:tc>
      </w:tr>
    </w:tbl>
    <w:p w:rsidR="004B3C76" w:rsidRPr="00E27F1E" w:rsidRDefault="00272CA6" w:rsidP="00E27F1E">
      <w:pPr>
        <w:rPr>
          <w:rFonts w:cstheme="minorHAnsi"/>
          <w:b/>
        </w:rPr>
      </w:pPr>
      <w:r>
        <w:rPr>
          <w:rFonts w:cstheme="minorHAnsi"/>
          <w:b/>
        </w:rPr>
        <w:t>*As of March</w:t>
      </w:r>
      <w:r w:rsidR="00E27F1E">
        <w:rPr>
          <w:rFonts w:cstheme="minorHAnsi"/>
          <w:b/>
        </w:rPr>
        <w:t xml:space="preserve"> 15</w:t>
      </w:r>
      <w:r w:rsidR="001C093F">
        <w:rPr>
          <w:rFonts w:cstheme="minorHAnsi"/>
          <w:b/>
        </w:rPr>
        <w:t>, 2020</w:t>
      </w:r>
    </w:p>
    <w:p w:rsidR="00272CA6" w:rsidRDefault="004B3C76" w:rsidP="004B3C76">
      <w:r w:rsidRPr="0018601C">
        <w:rPr>
          <w:b/>
        </w:rPr>
        <w:t>Analysis</w:t>
      </w:r>
      <w:proofErr w:type="gramStart"/>
      <w:r w:rsidRPr="0018601C">
        <w:rPr>
          <w:b/>
        </w:rPr>
        <w:t>:</w:t>
      </w:r>
      <w:proofErr w:type="gramEnd"/>
      <w:r w:rsidRPr="0018601C">
        <w:rPr>
          <w:b/>
        </w:rPr>
        <w:br/>
      </w:r>
      <w:r w:rsidRPr="0018601C">
        <w:t xml:space="preserve">This program continues to run smoothly. New this year is the addition of </w:t>
      </w:r>
      <w:r w:rsidR="00272CA6">
        <w:t xml:space="preserve">survey questions built in to the online order form, which allows us to track program satisfaction and outcome data throughout the year. Results from this data are outlined in the table above. </w:t>
      </w:r>
    </w:p>
    <w:p w:rsidR="004B3C76" w:rsidRDefault="00272CA6" w:rsidP="004B3C76">
      <w:r>
        <w:t>We received a total of 272 orders this academic year. Although the during the fall semester we fell short of our goal of 150 orders, we were on track to reach this number in the spring. However, due to the COVID-19 pandemic, the last order we received was on March 15</w:t>
      </w:r>
      <w:r w:rsidRPr="00272CA6">
        <w:rPr>
          <w:vertAlign w:val="superscript"/>
        </w:rPr>
        <w:t>th</w:t>
      </w:r>
      <w:r>
        <w:t xml:space="preserve">. </w:t>
      </w:r>
    </w:p>
    <w:p w:rsidR="00272CA6" w:rsidRDefault="00272CA6" w:rsidP="004B3C76">
      <w:r>
        <w:t>Utilization by class year was fairly evenly distributed:</w:t>
      </w:r>
    </w:p>
    <w:p w:rsidR="00272CA6" w:rsidRDefault="00272CA6" w:rsidP="00BB783F">
      <w:pPr>
        <w:pStyle w:val="ListParagraph"/>
        <w:numPr>
          <w:ilvl w:val="0"/>
          <w:numId w:val="18"/>
        </w:numPr>
      </w:pPr>
      <w:r>
        <w:t>First Year = 76</w:t>
      </w:r>
    </w:p>
    <w:p w:rsidR="00272CA6" w:rsidRDefault="00272CA6" w:rsidP="00BB783F">
      <w:pPr>
        <w:pStyle w:val="ListParagraph"/>
        <w:numPr>
          <w:ilvl w:val="0"/>
          <w:numId w:val="18"/>
        </w:numPr>
      </w:pPr>
      <w:r>
        <w:t>Sophomore = 61</w:t>
      </w:r>
    </w:p>
    <w:p w:rsidR="00272CA6" w:rsidRDefault="00272CA6" w:rsidP="00BB783F">
      <w:pPr>
        <w:pStyle w:val="ListParagraph"/>
        <w:numPr>
          <w:ilvl w:val="0"/>
          <w:numId w:val="18"/>
        </w:numPr>
      </w:pPr>
      <w:r>
        <w:lastRenderedPageBreak/>
        <w:t>Junior = 47</w:t>
      </w:r>
    </w:p>
    <w:p w:rsidR="00272CA6" w:rsidRDefault="00272CA6" w:rsidP="00BB783F">
      <w:pPr>
        <w:pStyle w:val="ListParagraph"/>
        <w:numPr>
          <w:ilvl w:val="0"/>
          <w:numId w:val="18"/>
        </w:numPr>
      </w:pPr>
      <w:r>
        <w:t>Senior = 67</w:t>
      </w:r>
    </w:p>
    <w:p w:rsidR="00272CA6" w:rsidRDefault="00272CA6" w:rsidP="00272CA6">
      <w:r>
        <w:t xml:space="preserve">The most requested item continues to be external condoms (256), followed by lube (156), </w:t>
      </w:r>
      <w:r w:rsidR="001C093F">
        <w:t>finger cots (34), dental dams (32) and internal condoms (29).</w:t>
      </w:r>
    </w:p>
    <w:p w:rsidR="004B3C76" w:rsidRPr="0018601C" w:rsidRDefault="004B3C76" w:rsidP="004B3C76">
      <w:pPr>
        <w:rPr>
          <w:b/>
        </w:rPr>
      </w:pPr>
      <w:r w:rsidRPr="0018601C">
        <w:rPr>
          <w:b/>
        </w:rPr>
        <w:t>Suggested Improvements for 2020-2021:</w:t>
      </w:r>
    </w:p>
    <w:p w:rsidR="008058F3" w:rsidRDefault="001C093F" w:rsidP="00BB783F">
      <w:pPr>
        <w:pStyle w:val="ListParagraph"/>
        <w:numPr>
          <w:ilvl w:val="0"/>
          <w:numId w:val="6"/>
        </w:numPr>
        <w:rPr>
          <w:rFonts w:cstheme="minorHAnsi"/>
          <w:b/>
        </w:rPr>
      </w:pPr>
      <w:r>
        <w:t xml:space="preserve">As part of a virtual fieldwork project, one of our interns created a promotional package for the Safe Sex Express. This includes social media posts, expression wall poster designs, The Report messaging, among other things. The new intern team will be able to use this guide to better promote this program throughout next year. </w:t>
      </w:r>
    </w:p>
    <w:p w:rsidR="00CB4A59" w:rsidRDefault="00CB4A59">
      <w:pPr>
        <w:rPr>
          <w:rFonts w:cstheme="minorHAnsi"/>
          <w:b/>
        </w:rPr>
      </w:pPr>
      <w:r>
        <w:rPr>
          <w:rFonts w:cstheme="minorHAnsi"/>
          <w:b/>
        </w:rPr>
        <w:br w:type="page"/>
      </w:r>
    </w:p>
    <w:p w:rsidR="008058F3" w:rsidRPr="0000388E" w:rsidRDefault="008058F3" w:rsidP="008058F3">
      <w:pPr>
        <w:rPr>
          <w:rFonts w:cstheme="minorHAnsi"/>
          <w:b/>
          <w:sz w:val="28"/>
        </w:rPr>
      </w:pPr>
      <w:r w:rsidRPr="0000388E">
        <w:rPr>
          <w:rFonts w:cstheme="minorHAnsi"/>
          <w:b/>
          <w:sz w:val="28"/>
        </w:rPr>
        <w:lastRenderedPageBreak/>
        <w:t>Sex &amp; Chocolate</w:t>
      </w:r>
      <w:r w:rsidR="0000388E">
        <w:rPr>
          <w:rFonts w:cstheme="minorHAnsi"/>
          <w:b/>
          <w:sz w:val="28"/>
        </w:rPr>
        <w:t xml:space="preserve"> Fair</w:t>
      </w:r>
    </w:p>
    <w:p w:rsidR="0000388E" w:rsidRDefault="008058F3" w:rsidP="008058F3">
      <w:pPr>
        <w:rPr>
          <w:rFonts w:cstheme="minorHAnsi"/>
          <w:iCs/>
        </w:rPr>
      </w:pPr>
      <w:r>
        <w:rPr>
          <w:rFonts w:cstheme="minorHAnsi"/>
          <w:b/>
        </w:rPr>
        <w:t>Background Information:</w:t>
      </w:r>
      <w:r w:rsidR="0000388E" w:rsidRPr="0000388E">
        <w:rPr>
          <w:rFonts w:cstheme="minorHAnsi"/>
          <w:iCs/>
        </w:rPr>
        <w:t xml:space="preserve"> </w:t>
      </w:r>
    </w:p>
    <w:p w:rsidR="008058F3" w:rsidRDefault="0000388E" w:rsidP="008058F3">
      <w:pPr>
        <w:rPr>
          <w:rFonts w:cstheme="minorHAnsi"/>
        </w:rPr>
      </w:pPr>
      <w:r w:rsidRPr="008F3966">
        <w:rPr>
          <w:rFonts w:cstheme="minorHAnsi"/>
          <w:iCs/>
        </w:rPr>
        <w:t xml:space="preserve">The Sex and Chocolate Fair is an annual Health Promotion Office program. </w:t>
      </w:r>
      <w:r w:rsidRPr="008F3966">
        <w:rPr>
          <w:rFonts w:cstheme="minorHAnsi"/>
        </w:rPr>
        <w:t xml:space="preserve">The goal of the Sex and Chocolate Health Fair is to educate members of the campus community on how to have a positive, safe, and healthy sex life. </w:t>
      </w:r>
      <w:r w:rsidRPr="008F3966">
        <w:rPr>
          <w:rFonts w:cstheme="minorHAnsi"/>
          <w:iCs/>
        </w:rPr>
        <w:t xml:space="preserve">This sexual wellness fair brings together multiple campus resources, student groups, and community organizations to educate safe sexual practices to UR students. </w:t>
      </w:r>
      <w:r w:rsidRPr="008F3966">
        <w:rPr>
          <w:rFonts w:cstheme="minorHAnsi"/>
        </w:rPr>
        <w:t xml:space="preserve">Whether that is abstaining from sex or participating, information on all options should be included. Information on contraception should be available </w:t>
      </w:r>
      <w:proofErr w:type="spellStart"/>
      <w:r w:rsidRPr="008F3966">
        <w:rPr>
          <w:rFonts w:cstheme="minorHAnsi"/>
        </w:rPr>
        <w:t>though</w:t>
      </w:r>
      <w:proofErr w:type="spellEnd"/>
      <w:r w:rsidRPr="008F3966">
        <w:rPr>
          <w:rFonts w:cstheme="minorHAnsi"/>
        </w:rPr>
        <w:t xml:space="preserve"> out the fair.  Additionally, the fair should be inclusive to all sexual orientations. The Sex and Chocolate Health Fair should include information on resources for sexual assault victims and those in both physically and emotionally abusive relationships. The main purpose of the fair is education.</w:t>
      </w:r>
    </w:p>
    <w:p w:rsidR="008058F3" w:rsidRDefault="0000388E" w:rsidP="008058F3">
      <w:pPr>
        <w:rPr>
          <w:rFonts w:cstheme="minorHAnsi"/>
          <w:b/>
        </w:rPr>
      </w:pPr>
      <w:r>
        <w:rPr>
          <w:rFonts w:cstheme="minorHAnsi"/>
        </w:rPr>
        <w:t>This year’s fair was held on Monday, September 30</w:t>
      </w:r>
      <w:r w:rsidRPr="0000388E">
        <w:rPr>
          <w:rFonts w:cstheme="minorHAnsi"/>
          <w:vertAlign w:val="superscript"/>
        </w:rPr>
        <w:t>th</w:t>
      </w:r>
      <w:r>
        <w:rPr>
          <w:rFonts w:cstheme="minorHAnsi"/>
        </w:rPr>
        <w:t xml:space="preserve"> from 4:00 – 5:30 pm.</w:t>
      </w:r>
    </w:p>
    <w:p w:rsidR="008058F3" w:rsidRDefault="008058F3" w:rsidP="008058F3">
      <w:pPr>
        <w:rPr>
          <w:b/>
        </w:rPr>
      </w:pPr>
      <w:r w:rsidRPr="00EA107C">
        <w:rPr>
          <w:b/>
        </w:rPr>
        <w:t>Program Objectives and Outcomes:</w:t>
      </w:r>
    </w:p>
    <w:tbl>
      <w:tblPr>
        <w:tblStyle w:val="TableGrid"/>
        <w:tblW w:w="0" w:type="auto"/>
        <w:tblLook w:val="04A0" w:firstRow="1" w:lastRow="0" w:firstColumn="1" w:lastColumn="0" w:noHBand="0" w:noVBand="1"/>
      </w:tblPr>
      <w:tblGrid>
        <w:gridCol w:w="1902"/>
        <w:gridCol w:w="4060"/>
        <w:gridCol w:w="1342"/>
        <w:gridCol w:w="1087"/>
        <w:gridCol w:w="1185"/>
      </w:tblGrid>
      <w:tr w:rsidR="00124BD0" w:rsidRPr="00196CFD" w:rsidTr="00124BD0">
        <w:trPr>
          <w:trHeight w:val="800"/>
        </w:trPr>
        <w:tc>
          <w:tcPr>
            <w:tcW w:w="1902" w:type="dxa"/>
            <w:shd w:val="clear" w:color="auto" w:fill="D9D9D9" w:themeFill="background1" w:themeFillShade="D9"/>
            <w:vAlign w:val="center"/>
          </w:tcPr>
          <w:p w:rsidR="00124BD0" w:rsidRPr="00196CFD" w:rsidRDefault="00124BD0" w:rsidP="00124BD0">
            <w:pPr>
              <w:jc w:val="center"/>
              <w:rPr>
                <w:rFonts w:cstheme="minorHAnsi"/>
                <w:b/>
              </w:rPr>
            </w:pPr>
            <w:r w:rsidRPr="00196CFD">
              <w:rPr>
                <w:rFonts w:cstheme="minorHAnsi"/>
                <w:b/>
              </w:rPr>
              <w:t>Evaluation Outcomes</w:t>
            </w:r>
          </w:p>
        </w:tc>
        <w:tc>
          <w:tcPr>
            <w:tcW w:w="4060" w:type="dxa"/>
            <w:shd w:val="clear" w:color="auto" w:fill="D9D9D9" w:themeFill="background1" w:themeFillShade="D9"/>
          </w:tcPr>
          <w:p w:rsidR="00124BD0" w:rsidRPr="00196CFD" w:rsidRDefault="00124BD0" w:rsidP="00EF5B20">
            <w:pPr>
              <w:rPr>
                <w:rFonts w:cstheme="minorHAnsi"/>
                <w:b/>
              </w:rPr>
            </w:pPr>
          </w:p>
        </w:tc>
        <w:tc>
          <w:tcPr>
            <w:tcW w:w="1342" w:type="dxa"/>
            <w:shd w:val="clear" w:color="auto" w:fill="D9D9D9" w:themeFill="background1" w:themeFillShade="D9"/>
            <w:vAlign w:val="center"/>
          </w:tcPr>
          <w:p w:rsidR="00124BD0" w:rsidRPr="00196CFD" w:rsidRDefault="00124BD0" w:rsidP="00EF5B20">
            <w:pPr>
              <w:jc w:val="center"/>
              <w:rPr>
                <w:rFonts w:cstheme="minorHAnsi"/>
                <w:b/>
              </w:rPr>
            </w:pPr>
            <w:r w:rsidRPr="00196CFD">
              <w:rPr>
                <w:rFonts w:cstheme="minorHAnsi"/>
                <w:b/>
              </w:rPr>
              <w:t>Working Towards Objective</w:t>
            </w:r>
          </w:p>
        </w:tc>
        <w:tc>
          <w:tcPr>
            <w:tcW w:w="1087" w:type="dxa"/>
            <w:shd w:val="clear" w:color="auto" w:fill="D9D9D9" w:themeFill="background1" w:themeFillShade="D9"/>
            <w:vAlign w:val="center"/>
          </w:tcPr>
          <w:p w:rsidR="00124BD0" w:rsidRPr="00196CFD" w:rsidRDefault="00124BD0" w:rsidP="00EF5B20">
            <w:pPr>
              <w:jc w:val="center"/>
              <w:rPr>
                <w:rFonts w:cstheme="minorHAnsi"/>
                <w:b/>
              </w:rPr>
            </w:pPr>
            <w:r w:rsidRPr="00196CFD">
              <w:rPr>
                <w:rFonts w:cstheme="minorHAnsi"/>
                <w:b/>
              </w:rPr>
              <w:t>Meets Objective</w:t>
            </w:r>
          </w:p>
        </w:tc>
        <w:tc>
          <w:tcPr>
            <w:tcW w:w="1185" w:type="dxa"/>
            <w:shd w:val="clear" w:color="auto" w:fill="D9D9D9" w:themeFill="background1" w:themeFillShade="D9"/>
            <w:vAlign w:val="center"/>
          </w:tcPr>
          <w:p w:rsidR="00124BD0" w:rsidRPr="00196CFD" w:rsidRDefault="00124BD0" w:rsidP="00EF5B20">
            <w:pPr>
              <w:jc w:val="center"/>
              <w:rPr>
                <w:rFonts w:cstheme="minorHAnsi"/>
                <w:b/>
              </w:rPr>
            </w:pPr>
            <w:r w:rsidRPr="00196CFD">
              <w:rPr>
                <w:rFonts w:cstheme="minorHAnsi"/>
                <w:b/>
              </w:rPr>
              <w:t>Exceeds Objective</w:t>
            </w:r>
          </w:p>
        </w:tc>
      </w:tr>
      <w:tr w:rsidR="00124BD0" w:rsidRPr="00196CFD" w:rsidTr="005B3107">
        <w:tc>
          <w:tcPr>
            <w:tcW w:w="1902" w:type="dxa"/>
            <w:shd w:val="clear" w:color="auto" w:fill="D9D9D9" w:themeFill="background1" w:themeFillShade="D9"/>
            <w:vAlign w:val="center"/>
          </w:tcPr>
          <w:p w:rsidR="00124BD0" w:rsidRPr="00196CFD" w:rsidRDefault="005B3107" w:rsidP="00124BD0">
            <w:pPr>
              <w:jc w:val="center"/>
              <w:rPr>
                <w:rFonts w:cstheme="minorHAnsi"/>
                <w:b/>
              </w:rPr>
            </w:pPr>
            <w:r>
              <w:rPr>
                <w:rFonts w:cstheme="minorHAnsi"/>
                <w:b/>
              </w:rPr>
              <w:t>285</w:t>
            </w:r>
          </w:p>
        </w:tc>
        <w:tc>
          <w:tcPr>
            <w:tcW w:w="4060" w:type="dxa"/>
          </w:tcPr>
          <w:p w:rsidR="00124BD0" w:rsidRPr="00196CFD" w:rsidRDefault="00124BD0" w:rsidP="00EF5B20">
            <w:pPr>
              <w:ind w:left="73"/>
              <w:rPr>
                <w:rFonts w:cstheme="minorHAnsi"/>
              </w:rPr>
            </w:pPr>
            <w:r w:rsidRPr="00196CFD">
              <w:rPr>
                <w:rFonts w:cstheme="minorHAnsi"/>
              </w:rPr>
              <w:t>On September 30</w:t>
            </w:r>
            <w:r w:rsidRPr="00196CFD">
              <w:rPr>
                <w:rFonts w:cstheme="minorHAnsi"/>
                <w:vertAlign w:val="superscript"/>
              </w:rPr>
              <w:t>th</w:t>
            </w:r>
            <w:r>
              <w:rPr>
                <w:rFonts w:cstheme="minorHAnsi"/>
              </w:rPr>
              <w:t>, at least 1</w:t>
            </w:r>
            <w:r w:rsidRPr="00196CFD">
              <w:rPr>
                <w:rFonts w:cstheme="minorHAnsi"/>
              </w:rPr>
              <w:t>75 students will attend the Sex &amp; Chocolate Fair.</w:t>
            </w:r>
          </w:p>
        </w:tc>
        <w:tc>
          <w:tcPr>
            <w:tcW w:w="1342" w:type="dxa"/>
            <w:vAlign w:val="center"/>
          </w:tcPr>
          <w:p w:rsidR="00124BD0" w:rsidRPr="00196CFD" w:rsidRDefault="00124BD0" w:rsidP="00EF5B20">
            <w:pPr>
              <w:jc w:val="center"/>
              <w:rPr>
                <w:rFonts w:cstheme="minorHAnsi"/>
              </w:rPr>
            </w:pPr>
            <w:r>
              <w:rPr>
                <w:rFonts w:cstheme="minorHAnsi"/>
              </w:rPr>
              <w:t>150</w:t>
            </w:r>
          </w:p>
        </w:tc>
        <w:tc>
          <w:tcPr>
            <w:tcW w:w="1087" w:type="dxa"/>
            <w:vAlign w:val="center"/>
          </w:tcPr>
          <w:p w:rsidR="00124BD0" w:rsidRPr="00196CFD" w:rsidRDefault="00124BD0" w:rsidP="00EF5B20">
            <w:pPr>
              <w:jc w:val="center"/>
              <w:rPr>
                <w:rFonts w:cstheme="minorHAnsi"/>
              </w:rPr>
            </w:pPr>
            <w:r>
              <w:rPr>
                <w:rFonts w:cstheme="minorHAnsi"/>
              </w:rPr>
              <w:t>1</w:t>
            </w:r>
            <w:r w:rsidRPr="00196CFD">
              <w:rPr>
                <w:rFonts w:cstheme="minorHAnsi"/>
              </w:rPr>
              <w:t>75</w:t>
            </w:r>
          </w:p>
        </w:tc>
        <w:tc>
          <w:tcPr>
            <w:tcW w:w="1185" w:type="dxa"/>
            <w:shd w:val="clear" w:color="auto" w:fill="76923C" w:themeFill="accent3" w:themeFillShade="BF"/>
            <w:vAlign w:val="center"/>
          </w:tcPr>
          <w:p w:rsidR="00124BD0" w:rsidRPr="00196CFD" w:rsidRDefault="00124BD0" w:rsidP="00EF5B20">
            <w:pPr>
              <w:jc w:val="center"/>
              <w:rPr>
                <w:rFonts w:cstheme="minorHAnsi"/>
              </w:rPr>
            </w:pPr>
            <w:r>
              <w:rPr>
                <w:rFonts w:cstheme="minorHAnsi"/>
              </w:rPr>
              <w:t>200</w:t>
            </w:r>
          </w:p>
        </w:tc>
      </w:tr>
      <w:tr w:rsidR="00124BD0" w:rsidRPr="00196CFD" w:rsidTr="00124BD0">
        <w:tc>
          <w:tcPr>
            <w:tcW w:w="1902" w:type="dxa"/>
            <w:shd w:val="clear" w:color="auto" w:fill="D9D9D9" w:themeFill="background1" w:themeFillShade="D9"/>
            <w:vAlign w:val="center"/>
          </w:tcPr>
          <w:p w:rsidR="00124BD0" w:rsidRPr="00196CFD" w:rsidRDefault="00124BD0" w:rsidP="00124BD0">
            <w:pPr>
              <w:jc w:val="center"/>
              <w:rPr>
                <w:rFonts w:cstheme="minorHAnsi"/>
                <w:b/>
              </w:rPr>
            </w:pPr>
            <w:r>
              <w:rPr>
                <w:rFonts w:cstheme="minorHAnsi"/>
                <w:b/>
              </w:rPr>
              <w:t>102</w:t>
            </w:r>
          </w:p>
        </w:tc>
        <w:tc>
          <w:tcPr>
            <w:tcW w:w="4060" w:type="dxa"/>
          </w:tcPr>
          <w:p w:rsidR="00124BD0" w:rsidRPr="00196CFD" w:rsidRDefault="00124BD0" w:rsidP="00EF5B20">
            <w:pPr>
              <w:ind w:left="73"/>
              <w:rPr>
                <w:rFonts w:cstheme="minorHAnsi"/>
              </w:rPr>
            </w:pPr>
            <w:r w:rsidRPr="00196CFD">
              <w:rPr>
                <w:rFonts w:cstheme="minorHAnsi"/>
              </w:rPr>
              <w:t>On September 30</w:t>
            </w:r>
            <w:r w:rsidRPr="00196CFD">
              <w:rPr>
                <w:rFonts w:cstheme="minorHAnsi"/>
                <w:vertAlign w:val="superscript"/>
              </w:rPr>
              <w:t>th</w:t>
            </w:r>
            <w:r>
              <w:rPr>
                <w:rFonts w:cstheme="minorHAnsi"/>
              </w:rPr>
              <w:t>, at least 1</w:t>
            </w:r>
            <w:r w:rsidRPr="00196CFD">
              <w:rPr>
                <w:rFonts w:cstheme="minorHAnsi"/>
              </w:rPr>
              <w:t>00 students will complete evaluation on the Sex &amp; Chocolate Fair.</w:t>
            </w:r>
          </w:p>
        </w:tc>
        <w:tc>
          <w:tcPr>
            <w:tcW w:w="1342" w:type="dxa"/>
            <w:vAlign w:val="center"/>
          </w:tcPr>
          <w:p w:rsidR="00124BD0" w:rsidRPr="00196CFD" w:rsidRDefault="00124BD0" w:rsidP="00EF5B20">
            <w:pPr>
              <w:jc w:val="center"/>
              <w:rPr>
                <w:rFonts w:cstheme="minorHAnsi"/>
              </w:rPr>
            </w:pPr>
            <w:r>
              <w:rPr>
                <w:rFonts w:cstheme="minorHAnsi"/>
              </w:rPr>
              <w:t>75</w:t>
            </w:r>
          </w:p>
        </w:tc>
        <w:tc>
          <w:tcPr>
            <w:tcW w:w="1087" w:type="dxa"/>
            <w:shd w:val="clear" w:color="auto" w:fill="C2D69B" w:themeFill="accent3" w:themeFillTint="99"/>
            <w:vAlign w:val="center"/>
          </w:tcPr>
          <w:p w:rsidR="00124BD0" w:rsidRPr="00196CFD" w:rsidRDefault="00124BD0" w:rsidP="00EF5B20">
            <w:pPr>
              <w:jc w:val="center"/>
              <w:rPr>
                <w:rFonts w:cstheme="minorHAnsi"/>
              </w:rPr>
            </w:pPr>
            <w:r>
              <w:rPr>
                <w:rFonts w:cstheme="minorHAnsi"/>
              </w:rPr>
              <w:t>100</w:t>
            </w:r>
          </w:p>
        </w:tc>
        <w:tc>
          <w:tcPr>
            <w:tcW w:w="1185" w:type="dxa"/>
            <w:vAlign w:val="center"/>
          </w:tcPr>
          <w:p w:rsidR="00124BD0" w:rsidRPr="00196CFD" w:rsidRDefault="00124BD0" w:rsidP="00EF5B20">
            <w:pPr>
              <w:jc w:val="center"/>
              <w:rPr>
                <w:rFonts w:cstheme="minorHAnsi"/>
              </w:rPr>
            </w:pPr>
            <w:r>
              <w:rPr>
                <w:rFonts w:cstheme="minorHAnsi"/>
              </w:rPr>
              <w:t>125</w:t>
            </w:r>
          </w:p>
        </w:tc>
      </w:tr>
      <w:tr w:rsidR="00124BD0" w:rsidRPr="00196CFD" w:rsidTr="00F953C4">
        <w:tc>
          <w:tcPr>
            <w:tcW w:w="1902" w:type="dxa"/>
            <w:shd w:val="clear" w:color="auto" w:fill="D9D9D9" w:themeFill="background1" w:themeFillShade="D9"/>
            <w:vAlign w:val="center"/>
          </w:tcPr>
          <w:p w:rsidR="00124BD0" w:rsidRPr="00196CFD" w:rsidRDefault="00124BD0" w:rsidP="00124BD0">
            <w:pPr>
              <w:jc w:val="center"/>
              <w:rPr>
                <w:rFonts w:cstheme="minorHAnsi"/>
                <w:b/>
              </w:rPr>
            </w:pPr>
            <w:r>
              <w:rPr>
                <w:rFonts w:cstheme="minorHAnsi"/>
                <w:b/>
              </w:rPr>
              <w:t>88%</w:t>
            </w:r>
          </w:p>
        </w:tc>
        <w:tc>
          <w:tcPr>
            <w:tcW w:w="4060" w:type="dxa"/>
          </w:tcPr>
          <w:p w:rsidR="00124BD0" w:rsidRPr="00196CFD" w:rsidRDefault="00F953C4" w:rsidP="00EF5B20">
            <w:pPr>
              <w:ind w:left="73"/>
              <w:rPr>
                <w:rFonts w:cstheme="minorHAnsi"/>
              </w:rPr>
            </w:pPr>
            <w:r>
              <w:rPr>
                <w:rFonts w:cstheme="minorHAnsi"/>
              </w:rPr>
              <w:t>After the fair, 85</w:t>
            </w:r>
            <w:r w:rsidR="00124BD0" w:rsidRPr="00196CFD">
              <w:rPr>
                <w:rFonts w:cstheme="minorHAnsi"/>
              </w:rPr>
              <w:t>% of survey respondents will say that the program increased their knowledge about sexual health.</w:t>
            </w:r>
          </w:p>
        </w:tc>
        <w:tc>
          <w:tcPr>
            <w:tcW w:w="1342" w:type="dxa"/>
            <w:shd w:val="clear" w:color="auto" w:fill="auto"/>
            <w:vAlign w:val="center"/>
          </w:tcPr>
          <w:p w:rsidR="00124BD0" w:rsidRPr="00196CFD" w:rsidRDefault="00F953C4" w:rsidP="00EF5B20">
            <w:pPr>
              <w:jc w:val="center"/>
              <w:rPr>
                <w:rFonts w:cstheme="minorHAnsi"/>
              </w:rPr>
            </w:pPr>
            <w:r>
              <w:rPr>
                <w:rFonts w:cstheme="minorHAnsi"/>
              </w:rPr>
              <w:t>75</w:t>
            </w:r>
            <w:r w:rsidR="00124BD0" w:rsidRPr="00196CFD">
              <w:rPr>
                <w:rFonts w:cstheme="minorHAnsi"/>
              </w:rPr>
              <w:t>%</w:t>
            </w:r>
          </w:p>
        </w:tc>
        <w:tc>
          <w:tcPr>
            <w:tcW w:w="1087" w:type="dxa"/>
            <w:shd w:val="clear" w:color="auto" w:fill="C2D69B" w:themeFill="accent3" w:themeFillTint="99"/>
            <w:vAlign w:val="center"/>
          </w:tcPr>
          <w:p w:rsidR="00124BD0" w:rsidRPr="00196CFD" w:rsidRDefault="00F953C4" w:rsidP="00EF5B20">
            <w:pPr>
              <w:jc w:val="center"/>
              <w:rPr>
                <w:rFonts w:cstheme="minorHAnsi"/>
              </w:rPr>
            </w:pPr>
            <w:r>
              <w:rPr>
                <w:rFonts w:cstheme="minorHAnsi"/>
              </w:rPr>
              <w:t>85</w:t>
            </w:r>
            <w:r w:rsidR="00124BD0" w:rsidRPr="00196CFD">
              <w:rPr>
                <w:rFonts w:cstheme="minorHAnsi"/>
              </w:rPr>
              <w:t>%</w:t>
            </w:r>
          </w:p>
        </w:tc>
        <w:tc>
          <w:tcPr>
            <w:tcW w:w="1185" w:type="dxa"/>
            <w:vAlign w:val="center"/>
          </w:tcPr>
          <w:p w:rsidR="00124BD0" w:rsidRPr="00196CFD" w:rsidRDefault="00124BD0" w:rsidP="00EF5B20">
            <w:pPr>
              <w:jc w:val="center"/>
              <w:rPr>
                <w:rFonts w:cstheme="minorHAnsi"/>
              </w:rPr>
            </w:pPr>
            <w:r>
              <w:rPr>
                <w:rFonts w:cstheme="minorHAnsi"/>
              </w:rPr>
              <w:t>95</w:t>
            </w:r>
            <w:r w:rsidRPr="00196CFD">
              <w:rPr>
                <w:rFonts w:cstheme="minorHAnsi"/>
              </w:rPr>
              <w:t>%</w:t>
            </w:r>
          </w:p>
        </w:tc>
      </w:tr>
      <w:tr w:rsidR="00124BD0" w:rsidRPr="00196CFD" w:rsidTr="00F953C4">
        <w:tc>
          <w:tcPr>
            <w:tcW w:w="1902" w:type="dxa"/>
            <w:shd w:val="clear" w:color="auto" w:fill="D9D9D9" w:themeFill="background1" w:themeFillShade="D9"/>
            <w:vAlign w:val="center"/>
          </w:tcPr>
          <w:p w:rsidR="00124BD0" w:rsidRPr="00196CFD" w:rsidRDefault="00124BD0" w:rsidP="00124BD0">
            <w:pPr>
              <w:jc w:val="center"/>
              <w:rPr>
                <w:rFonts w:cstheme="minorHAnsi"/>
                <w:b/>
              </w:rPr>
            </w:pPr>
            <w:r>
              <w:rPr>
                <w:rFonts w:cstheme="minorHAnsi"/>
                <w:b/>
              </w:rPr>
              <w:t>77%</w:t>
            </w:r>
          </w:p>
        </w:tc>
        <w:tc>
          <w:tcPr>
            <w:tcW w:w="4060" w:type="dxa"/>
          </w:tcPr>
          <w:p w:rsidR="00124BD0" w:rsidRPr="00196CFD" w:rsidRDefault="00124BD0" w:rsidP="00EF5B20">
            <w:pPr>
              <w:ind w:left="73"/>
              <w:rPr>
                <w:rFonts w:cstheme="minorHAnsi"/>
              </w:rPr>
            </w:pPr>
            <w:r w:rsidRPr="00196CFD">
              <w:rPr>
                <w:rFonts w:cstheme="minorHAnsi"/>
              </w:rPr>
              <w:t>After the fair, 80% of survey respondents will say that they will make one improvement in their sexual health within the next 6 weeks.</w:t>
            </w:r>
          </w:p>
        </w:tc>
        <w:tc>
          <w:tcPr>
            <w:tcW w:w="1342" w:type="dxa"/>
            <w:shd w:val="clear" w:color="auto" w:fill="EAF1DD" w:themeFill="accent3" w:themeFillTint="33"/>
            <w:vAlign w:val="center"/>
          </w:tcPr>
          <w:p w:rsidR="00124BD0" w:rsidRPr="00196CFD" w:rsidRDefault="00124BD0" w:rsidP="00EF5B20">
            <w:pPr>
              <w:jc w:val="center"/>
              <w:rPr>
                <w:rFonts w:cstheme="minorHAnsi"/>
              </w:rPr>
            </w:pPr>
            <w:r w:rsidRPr="00196CFD">
              <w:rPr>
                <w:rFonts w:cstheme="minorHAnsi"/>
              </w:rPr>
              <w:t>70%</w:t>
            </w:r>
          </w:p>
        </w:tc>
        <w:tc>
          <w:tcPr>
            <w:tcW w:w="1087" w:type="dxa"/>
            <w:vAlign w:val="center"/>
          </w:tcPr>
          <w:p w:rsidR="00124BD0" w:rsidRPr="00196CFD" w:rsidRDefault="00124BD0" w:rsidP="00EF5B20">
            <w:pPr>
              <w:jc w:val="center"/>
              <w:rPr>
                <w:rFonts w:cstheme="minorHAnsi"/>
              </w:rPr>
            </w:pPr>
            <w:r w:rsidRPr="00196CFD">
              <w:rPr>
                <w:rFonts w:cstheme="minorHAnsi"/>
              </w:rPr>
              <w:t>80%</w:t>
            </w:r>
          </w:p>
        </w:tc>
        <w:tc>
          <w:tcPr>
            <w:tcW w:w="1185" w:type="dxa"/>
            <w:vAlign w:val="center"/>
          </w:tcPr>
          <w:p w:rsidR="00124BD0" w:rsidRPr="00196CFD" w:rsidRDefault="00124BD0" w:rsidP="00EF5B20">
            <w:pPr>
              <w:jc w:val="center"/>
              <w:rPr>
                <w:rFonts w:cstheme="minorHAnsi"/>
              </w:rPr>
            </w:pPr>
            <w:r w:rsidRPr="00196CFD">
              <w:rPr>
                <w:rFonts w:cstheme="minorHAnsi"/>
              </w:rPr>
              <w:t>90%</w:t>
            </w:r>
          </w:p>
        </w:tc>
      </w:tr>
      <w:tr w:rsidR="00124BD0" w:rsidRPr="00196CFD" w:rsidTr="00EA0CF2">
        <w:tc>
          <w:tcPr>
            <w:tcW w:w="1902" w:type="dxa"/>
            <w:shd w:val="clear" w:color="auto" w:fill="D9D9D9" w:themeFill="background1" w:themeFillShade="D9"/>
            <w:vAlign w:val="center"/>
          </w:tcPr>
          <w:p w:rsidR="00124BD0" w:rsidRPr="00196CFD" w:rsidRDefault="00124BD0" w:rsidP="00124BD0">
            <w:pPr>
              <w:jc w:val="center"/>
              <w:rPr>
                <w:rFonts w:cstheme="minorHAnsi"/>
                <w:b/>
              </w:rPr>
            </w:pPr>
            <w:r>
              <w:rPr>
                <w:rFonts w:cstheme="minorHAnsi"/>
                <w:b/>
              </w:rPr>
              <w:t>83%</w:t>
            </w:r>
          </w:p>
        </w:tc>
        <w:tc>
          <w:tcPr>
            <w:tcW w:w="4060" w:type="dxa"/>
          </w:tcPr>
          <w:p w:rsidR="00124BD0" w:rsidRPr="00196CFD" w:rsidRDefault="00EA0CF2" w:rsidP="00EF5B20">
            <w:pPr>
              <w:ind w:left="73"/>
              <w:rPr>
                <w:rFonts w:cstheme="minorHAnsi"/>
              </w:rPr>
            </w:pPr>
            <w:r>
              <w:rPr>
                <w:rFonts w:cstheme="minorHAnsi"/>
              </w:rPr>
              <w:t>After the fair, 8</w:t>
            </w:r>
            <w:r w:rsidR="00124BD0" w:rsidRPr="00196CFD">
              <w:rPr>
                <w:rFonts w:cstheme="minorHAnsi"/>
              </w:rPr>
              <w:t>0% of survey respondents will say that the fair inc</w:t>
            </w:r>
            <w:r w:rsidR="006A78FA">
              <w:rPr>
                <w:rFonts w:cstheme="minorHAnsi"/>
              </w:rPr>
              <w:t>reased their knowledge about STI</w:t>
            </w:r>
            <w:r w:rsidR="00124BD0" w:rsidRPr="00196CFD">
              <w:rPr>
                <w:rFonts w:cstheme="minorHAnsi"/>
              </w:rPr>
              <w:t>s.</w:t>
            </w:r>
          </w:p>
        </w:tc>
        <w:tc>
          <w:tcPr>
            <w:tcW w:w="1342" w:type="dxa"/>
            <w:vAlign w:val="center"/>
          </w:tcPr>
          <w:p w:rsidR="00124BD0" w:rsidRPr="00196CFD" w:rsidRDefault="00EA0CF2" w:rsidP="00EF5B20">
            <w:pPr>
              <w:jc w:val="center"/>
              <w:rPr>
                <w:rFonts w:cstheme="minorHAnsi"/>
              </w:rPr>
            </w:pPr>
            <w:r>
              <w:rPr>
                <w:rFonts w:cstheme="minorHAnsi"/>
              </w:rPr>
              <w:t>7</w:t>
            </w:r>
            <w:r w:rsidR="00124BD0">
              <w:rPr>
                <w:rFonts w:cstheme="minorHAnsi"/>
              </w:rPr>
              <w:t>0</w:t>
            </w:r>
            <w:r w:rsidR="00124BD0" w:rsidRPr="00196CFD">
              <w:rPr>
                <w:rFonts w:cstheme="minorHAnsi"/>
              </w:rPr>
              <w:t>%</w:t>
            </w:r>
          </w:p>
        </w:tc>
        <w:tc>
          <w:tcPr>
            <w:tcW w:w="1087" w:type="dxa"/>
            <w:shd w:val="clear" w:color="auto" w:fill="C2D69B" w:themeFill="accent3" w:themeFillTint="99"/>
            <w:vAlign w:val="center"/>
          </w:tcPr>
          <w:p w:rsidR="00124BD0" w:rsidRPr="00196CFD" w:rsidRDefault="00EA0CF2" w:rsidP="00EF5B20">
            <w:pPr>
              <w:jc w:val="center"/>
              <w:rPr>
                <w:rFonts w:cstheme="minorHAnsi"/>
              </w:rPr>
            </w:pPr>
            <w:r>
              <w:rPr>
                <w:rFonts w:cstheme="minorHAnsi"/>
              </w:rPr>
              <w:t>8</w:t>
            </w:r>
            <w:r w:rsidR="00124BD0">
              <w:rPr>
                <w:rFonts w:cstheme="minorHAnsi"/>
              </w:rPr>
              <w:t>0</w:t>
            </w:r>
            <w:r w:rsidR="00124BD0" w:rsidRPr="00196CFD">
              <w:rPr>
                <w:rFonts w:cstheme="minorHAnsi"/>
              </w:rPr>
              <w:t>%</w:t>
            </w:r>
          </w:p>
        </w:tc>
        <w:tc>
          <w:tcPr>
            <w:tcW w:w="1185" w:type="dxa"/>
            <w:vAlign w:val="center"/>
          </w:tcPr>
          <w:p w:rsidR="00124BD0" w:rsidRPr="00196CFD" w:rsidRDefault="00EA0CF2" w:rsidP="00EF5B20">
            <w:pPr>
              <w:jc w:val="center"/>
              <w:rPr>
                <w:rFonts w:cstheme="minorHAnsi"/>
              </w:rPr>
            </w:pPr>
            <w:r>
              <w:rPr>
                <w:rFonts w:cstheme="minorHAnsi"/>
              </w:rPr>
              <w:t>9</w:t>
            </w:r>
            <w:r w:rsidR="00124BD0">
              <w:rPr>
                <w:rFonts w:cstheme="minorHAnsi"/>
              </w:rPr>
              <w:t>0</w:t>
            </w:r>
            <w:r w:rsidR="00124BD0" w:rsidRPr="00196CFD">
              <w:rPr>
                <w:rFonts w:cstheme="minorHAnsi"/>
              </w:rPr>
              <w:t>%</w:t>
            </w:r>
          </w:p>
        </w:tc>
      </w:tr>
      <w:tr w:rsidR="00EA0CF2" w:rsidRPr="00196CFD" w:rsidTr="00EA0CF2">
        <w:tc>
          <w:tcPr>
            <w:tcW w:w="1902" w:type="dxa"/>
            <w:shd w:val="clear" w:color="auto" w:fill="D9D9D9" w:themeFill="background1" w:themeFillShade="D9"/>
            <w:vAlign w:val="center"/>
          </w:tcPr>
          <w:p w:rsidR="00EA0CF2" w:rsidRPr="00196CFD" w:rsidRDefault="00EA0CF2" w:rsidP="00124BD0">
            <w:pPr>
              <w:jc w:val="center"/>
              <w:rPr>
                <w:rFonts w:cstheme="minorHAnsi"/>
                <w:b/>
              </w:rPr>
            </w:pPr>
            <w:r>
              <w:rPr>
                <w:rFonts w:cstheme="minorHAnsi"/>
                <w:b/>
              </w:rPr>
              <w:t>80%</w:t>
            </w:r>
          </w:p>
        </w:tc>
        <w:tc>
          <w:tcPr>
            <w:tcW w:w="4060" w:type="dxa"/>
          </w:tcPr>
          <w:p w:rsidR="00EA0CF2" w:rsidRPr="00196CFD" w:rsidRDefault="00EA0CF2" w:rsidP="00EF5B20">
            <w:pPr>
              <w:ind w:left="73"/>
              <w:rPr>
                <w:rFonts w:cstheme="minorHAnsi"/>
              </w:rPr>
            </w:pPr>
            <w:r>
              <w:rPr>
                <w:rFonts w:cstheme="minorHAnsi"/>
              </w:rPr>
              <w:t>After the fair, 8</w:t>
            </w:r>
            <w:r w:rsidRPr="00196CFD">
              <w:rPr>
                <w:rFonts w:cstheme="minorHAnsi"/>
              </w:rPr>
              <w:t>0% of survey respondents will say that the fair increased their knowledge about contraception / birth control.</w:t>
            </w:r>
          </w:p>
        </w:tc>
        <w:tc>
          <w:tcPr>
            <w:tcW w:w="1342" w:type="dxa"/>
            <w:vAlign w:val="center"/>
          </w:tcPr>
          <w:p w:rsidR="00EA0CF2" w:rsidRPr="00196CFD" w:rsidRDefault="00EA0CF2" w:rsidP="00EF5B20">
            <w:pPr>
              <w:jc w:val="center"/>
              <w:rPr>
                <w:rFonts w:cstheme="minorHAnsi"/>
              </w:rPr>
            </w:pPr>
            <w:r>
              <w:rPr>
                <w:rFonts w:cstheme="minorHAnsi"/>
              </w:rPr>
              <w:t>70</w:t>
            </w:r>
            <w:r w:rsidRPr="00196CFD">
              <w:rPr>
                <w:rFonts w:cstheme="minorHAnsi"/>
              </w:rPr>
              <w:t>%</w:t>
            </w:r>
          </w:p>
        </w:tc>
        <w:tc>
          <w:tcPr>
            <w:tcW w:w="1087" w:type="dxa"/>
            <w:shd w:val="clear" w:color="auto" w:fill="C2D69B" w:themeFill="accent3" w:themeFillTint="99"/>
            <w:vAlign w:val="center"/>
          </w:tcPr>
          <w:p w:rsidR="00EA0CF2" w:rsidRPr="00196CFD" w:rsidRDefault="00EA0CF2" w:rsidP="00EF5B20">
            <w:pPr>
              <w:jc w:val="center"/>
              <w:rPr>
                <w:rFonts w:cstheme="minorHAnsi"/>
              </w:rPr>
            </w:pPr>
            <w:r>
              <w:rPr>
                <w:rFonts w:cstheme="minorHAnsi"/>
              </w:rPr>
              <w:t>80</w:t>
            </w:r>
            <w:r w:rsidRPr="00196CFD">
              <w:rPr>
                <w:rFonts w:cstheme="minorHAnsi"/>
              </w:rPr>
              <w:t>%</w:t>
            </w:r>
          </w:p>
        </w:tc>
        <w:tc>
          <w:tcPr>
            <w:tcW w:w="1185" w:type="dxa"/>
            <w:vAlign w:val="center"/>
          </w:tcPr>
          <w:p w:rsidR="00EA0CF2" w:rsidRPr="00196CFD" w:rsidRDefault="00EA0CF2" w:rsidP="00EF5B20">
            <w:pPr>
              <w:jc w:val="center"/>
              <w:rPr>
                <w:rFonts w:cstheme="minorHAnsi"/>
              </w:rPr>
            </w:pPr>
            <w:r>
              <w:rPr>
                <w:rFonts w:cstheme="minorHAnsi"/>
              </w:rPr>
              <w:t>90</w:t>
            </w:r>
            <w:r w:rsidRPr="00196CFD">
              <w:rPr>
                <w:rFonts w:cstheme="minorHAnsi"/>
              </w:rPr>
              <w:t>%</w:t>
            </w:r>
          </w:p>
        </w:tc>
      </w:tr>
      <w:tr w:rsidR="00124BD0" w:rsidRPr="00196CFD" w:rsidTr="00EA0CF2">
        <w:tc>
          <w:tcPr>
            <w:tcW w:w="1902" w:type="dxa"/>
            <w:shd w:val="clear" w:color="auto" w:fill="D9D9D9" w:themeFill="background1" w:themeFillShade="D9"/>
            <w:vAlign w:val="center"/>
          </w:tcPr>
          <w:p w:rsidR="00124BD0" w:rsidRDefault="00124BD0" w:rsidP="00124BD0">
            <w:pPr>
              <w:jc w:val="center"/>
              <w:rPr>
                <w:rFonts w:cstheme="minorHAnsi"/>
                <w:b/>
              </w:rPr>
            </w:pPr>
          </w:p>
          <w:p w:rsidR="00124BD0" w:rsidRPr="00196CFD" w:rsidRDefault="00124BD0" w:rsidP="00124BD0">
            <w:pPr>
              <w:jc w:val="center"/>
              <w:rPr>
                <w:rFonts w:cstheme="minorHAnsi"/>
                <w:b/>
              </w:rPr>
            </w:pPr>
            <w:r>
              <w:rPr>
                <w:rFonts w:cstheme="minorHAnsi"/>
                <w:b/>
              </w:rPr>
              <w:t>8.28</w:t>
            </w:r>
          </w:p>
        </w:tc>
        <w:tc>
          <w:tcPr>
            <w:tcW w:w="4060" w:type="dxa"/>
          </w:tcPr>
          <w:p w:rsidR="00124BD0" w:rsidRPr="00196CFD" w:rsidRDefault="00124BD0" w:rsidP="00EF5B20">
            <w:pPr>
              <w:ind w:left="73"/>
              <w:rPr>
                <w:rFonts w:cstheme="minorHAnsi"/>
              </w:rPr>
            </w:pPr>
            <w:r w:rsidRPr="00196CFD">
              <w:rPr>
                <w:rFonts w:cstheme="minorHAnsi"/>
              </w:rPr>
              <w:t>Average overall satisfaction with the fair will be a 9/10 as reported by survey responders on the program evaluation survey.</w:t>
            </w:r>
          </w:p>
        </w:tc>
        <w:tc>
          <w:tcPr>
            <w:tcW w:w="1342" w:type="dxa"/>
            <w:shd w:val="clear" w:color="auto" w:fill="EAF1DD" w:themeFill="accent3" w:themeFillTint="33"/>
            <w:vAlign w:val="center"/>
          </w:tcPr>
          <w:p w:rsidR="00124BD0" w:rsidRPr="00196CFD" w:rsidRDefault="00124BD0" w:rsidP="00EF5B20">
            <w:pPr>
              <w:jc w:val="center"/>
              <w:rPr>
                <w:rFonts w:cstheme="minorHAnsi"/>
              </w:rPr>
            </w:pPr>
            <w:r>
              <w:rPr>
                <w:rFonts w:cstheme="minorHAnsi"/>
              </w:rPr>
              <w:t>8</w:t>
            </w:r>
          </w:p>
        </w:tc>
        <w:tc>
          <w:tcPr>
            <w:tcW w:w="1087" w:type="dxa"/>
            <w:vAlign w:val="center"/>
          </w:tcPr>
          <w:p w:rsidR="00124BD0" w:rsidRPr="00196CFD" w:rsidRDefault="00124BD0" w:rsidP="00EF5B20">
            <w:pPr>
              <w:jc w:val="center"/>
              <w:rPr>
                <w:rFonts w:cstheme="minorHAnsi"/>
              </w:rPr>
            </w:pPr>
            <w:r>
              <w:rPr>
                <w:rFonts w:cstheme="minorHAnsi"/>
              </w:rPr>
              <w:t>9</w:t>
            </w:r>
          </w:p>
        </w:tc>
        <w:tc>
          <w:tcPr>
            <w:tcW w:w="1185" w:type="dxa"/>
            <w:vAlign w:val="center"/>
          </w:tcPr>
          <w:p w:rsidR="00124BD0" w:rsidRPr="00196CFD" w:rsidRDefault="00124BD0" w:rsidP="00EF5B20">
            <w:pPr>
              <w:jc w:val="center"/>
              <w:rPr>
                <w:rFonts w:cstheme="minorHAnsi"/>
              </w:rPr>
            </w:pPr>
            <w:r>
              <w:rPr>
                <w:rFonts w:cstheme="minorHAnsi"/>
              </w:rPr>
              <w:t>9.5</w:t>
            </w:r>
          </w:p>
        </w:tc>
      </w:tr>
    </w:tbl>
    <w:p w:rsidR="00124BD0" w:rsidRDefault="00124BD0" w:rsidP="008058F3">
      <w:pPr>
        <w:rPr>
          <w:b/>
        </w:rPr>
      </w:pPr>
    </w:p>
    <w:p w:rsidR="008058F3" w:rsidRDefault="008058F3" w:rsidP="008058F3">
      <w:r w:rsidRPr="001C093F">
        <w:rPr>
          <w:b/>
        </w:rPr>
        <w:t>Analysis</w:t>
      </w:r>
      <w:proofErr w:type="gramStart"/>
      <w:r w:rsidRPr="001C093F">
        <w:rPr>
          <w:b/>
        </w:rPr>
        <w:t>:</w:t>
      </w:r>
      <w:proofErr w:type="gramEnd"/>
      <w:r w:rsidRPr="001C093F">
        <w:rPr>
          <w:b/>
        </w:rPr>
        <w:br/>
      </w:r>
      <w:r w:rsidR="006A78FA">
        <w:t xml:space="preserve">The Sex &amp; Chocolate Fair continues to be a cornerstone program for the UHS Health Promotion Office. It consistently brings a large number of participants, and students as well as UR and community partners look forward to it. </w:t>
      </w:r>
    </w:p>
    <w:p w:rsidR="006A78FA" w:rsidRDefault="006A78FA" w:rsidP="008058F3">
      <w:r>
        <w:lastRenderedPageBreak/>
        <w:t xml:space="preserve">In previous years we’ve noticed that while students may have enjoyed the program, they weren’t necessarily leaving with more knowledge about important topics such as STIs and contraception. Therefore, this year we placed a greater emphasis on educationally engaging tables focused on these two topics. Based on the outcomes of the evaluation survey noted above, we were successful with this change. </w:t>
      </w:r>
    </w:p>
    <w:p w:rsidR="006A78FA" w:rsidRPr="001C093F" w:rsidRDefault="006A78FA" w:rsidP="008058F3">
      <w:r>
        <w:t xml:space="preserve">One area where we have not successfully met our objective is motivating students to make one improvement in their sexual health within the next 6 weeks. Our objective was that 80% of survey responders would agree or strongly agree with this question. However, results show that </w:t>
      </w:r>
      <w:r w:rsidR="006A6DE7">
        <w:t xml:space="preserve">we just missed this, with only 77% of survey responders feeling motivated to make a change. This could be the result of a couple of factors. First, students attending the fair may inherently already be making healthy and safe choices around sex, so they do not see the need to make any additional changes. Or, students may not understand what exactly we are asking, so it could be helpful to provide examples (get tested for STIs, schedule an appointment for a cervical exam, talk to my partner about STI status). </w:t>
      </w:r>
    </w:p>
    <w:p w:rsidR="008058F3" w:rsidRPr="001C093F" w:rsidRDefault="008058F3" w:rsidP="008058F3">
      <w:pPr>
        <w:rPr>
          <w:b/>
        </w:rPr>
      </w:pPr>
      <w:r w:rsidRPr="001C093F">
        <w:rPr>
          <w:b/>
        </w:rPr>
        <w:t>Suggested Improvements for 2020-2021:</w:t>
      </w:r>
    </w:p>
    <w:p w:rsidR="00B23AC4" w:rsidRDefault="006A6DE7" w:rsidP="00BB783F">
      <w:pPr>
        <w:pStyle w:val="ListParagraph"/>
        <w:numPr>
          <w:ilvl w:val="0"/>
          <w:numId w:val="7"/>
        </w:numPr>
      </w:pPr>
      <w:r>
        <w:t xml:space="preserve">Update evaluation survey question as mentioned above in the analysis. </w:t>
      </w:r>
    </w:p>
    <w:p w:rsidR="006A6DE7" w:rsidRPr="001C093F" w:rsidRDefault="006A6DE7" w:rsidP="00BB783F">
      <w:pPr>
        <w:pStyle w:val="ListParagraph"/>
        <w:numPr>
          <w:ilvl w:val="0"/>
          <w:numId w:val="7"/>
        </w:numPr>
      </w:pPr>
      <w:r>
        <w:t xml:space="preserve">Because of the COVID-19 pandemic, this event may not be able to occur in the fall 2020 semester. Therefore we will be considering alternative ways to provide this program to our students, either offering it virtually, or waiting until the spring to launch it. </w:t>
      </w:r>
    </w:p>
    <w:p w:rsidR="00B23AC4" w:rsidRDefault="00B23AC4">
      <w:pPr>
        <w:rPr>
          <w:rFonts w:cstheme="minorHAnsi"/>
          <w:b/>
        </w:rPr>
      </w:pPr>
      <w:r>
        <w:rPr>
          <w:rFonts w:cstheme="minorHAnsi"/>
          <w:b/>
        </w:rPr>
        <w:br w:type="page"/>
      </w:r>
    </w:p>
    <w:p w:rsidR="00B23AC4" w:rsidRPr="0000388E" w:rsidRDefault="00B23AC4" w:rsidP="00B23AC4">
      <w:pPr>
        <w:rPr>
          <w:rFonts w:cstheme="minorHAnsi"/>
          <w:b/>
          <w:sz w:val="28"/>
          <w:szCs w:val="28"/>
        </w:rPr>
      </w:pPr>
      <w:r w:rsidRPr="0000388E">
        <w:rPr>
          <w:rFonts w:cstheme="minorHAnsi"/>
          <w:b/>
          <w:sz w:val="28"/>
          <w:szCs w:val="28"/>
        </w:rPr>
        <w:lastRenderedPageBreak/>
        <w:t>Sex in the Dark</w:t>
      </w:r>
    </w:p>
    <w:p w:rsidR="0000388E" w:rsidRDefault="00B23AC4" w:rsidP="00B23AC4">
      <w:r>
        <w:rPr>
          <w:rFonts w:cstheme="minorHAnsi"/>
          <w:b/>
        </w:rPr>
        <w:t>Background Information:</w:t>
      </w:r>
      <w:r w:rsidR="0000388E" w:rsidRPr="0000388E">
        <w:t xml:space="preserve"> </w:t>
      </w:r>
    </w:p>
    <w:p w:rsidR="00B23AC4" w:rsidRDefault="0000388E" w:rsidP="00B23AC4">
      <w:pPr>
        <w:rPr>
          <w:rFonts w:cstheme="minorHAnsi"/>
          <w:b/>
        </w:rPr>
      </w:pPr>
      <w:r>
        <w:t xml:space="preserve">Sex in the Dark is a unique Q&amp;A panel that brings together sexual health experts – </w:t>
      </w:r>
      <w:proofErr w:type="spellStart"/>
      <w:r>
        <w:t>sexperts</w:t>
      </w:r>
      <w:proofErr w:type="spellEnd"/>
      <w:r>
        <w:t xml:space="preserve"> – from a variety of public health-related disciplines to answer students’ anonymous questions about sexual health and relationships. The mission of this program is to provide students with a safe, interactive, and informed space to explore their most intimate questions. Students write their questions down on index cards and place them in a box prior to the panel discussion. As the name infers, SITD takes place with the lights off to foster a sense of anonymity during the Q&amp;A. To provide additional education about sexual health, HPO student employees perform “skits in the dark” at the beginning of the Q&amp;A to model enthusiastic consent and highlight sexual communication skills for their peers. Skit topics could include: active consent, STI disclosure, supporting friends who’ve experienced trauma or abuse, navigating relationship issues, conversing about gender and sexual identity, and negotiating contraception use.</w:t>
      </w:r>
    </w:p>
    <w:p w:rsidR="00B23AC4" w:rsidRPr="0000388E" w:rsidRDefault="0000388E" w:rsidP="00B23AC4">
      <w:pPr>
        <w:rPr>
          <w:b/>
        </w:rPr>
      </w:pPr>
      <w:r w:rsidRPr="00EA107C">
        <w:rPr>
          <w:b/>
        </w:rPr>
        <w:t>Program Objectives and Outcomes:</w:t>
      </w:r>
    </w:p>
    <w:tbl>
      <w:tblPr>
        <w:tblStyle w:val="TableGrid"/>
        <w:tblW w:w="0" w:type="auto"/>
        <w:tblLook w:val="04A0" w:firstRow="1" w:lastRow="0" w:firstColumn="1" w:lastColumn="0" w:noHBand="0" w:noVBand="1"/>
      </w:tblPr>
      <w:tblGrid>
        <w:gridCol w:w="1902"/>
        <w:gridCol w:w="4060"/>
        <w:gridCol w:w="1342"/>
        <w:gridCol w:w="1087"/>
        <w:gridCol w:w="1185"/>
      </w:tblGrid>
      <w:tr w:rsidR="00B23AC4" w:rsidTr="00B23AC4">
        <w:trPr>
          <w:trHeight w:val="800"/>
        </w:trPr>
        <w:tc>
          <w:tcPr>
            <w:tcW w:w="1902" w:type="dxa"/>
            <w:shd w:val="clear" w:color="auto" w:fill="D9D9D9" w:themeFill="background1" w:themeFillShade="D9"/>
            <w:vAlign w:val="center"/>
          </w:tcPr>
          <w:p w:rsidR="00B23AC4" w:rsidRPr="00335B67" w:rsidRDefault="00B23AC4" w:rsidP="00B23AC4">
            <w:pPr>
              <w:jc w:val="center"/>
              <w:rPr>
                <w:b/>
              </w:rPr>
            </w:pPr>
            <w:r w:rsidRPr="00335B67">
              <w:rPr>
                <w:b/>
              </w:rPr>
              <w:t>Evaluation Outcomes</w:t>
            </w:r>
          </w:p>
        </w:tc>
        <w:tc>
          <w:tcPr>
            <w:tcW w:w="4060" w:type="dxa"/>
            <w:shd w:val="clear" w:color="auto" w:fill="D9D9D9" w:themeFill="background1" w:themeFillShade="D9"/>
          </w:tcPr>
          <w:p w:rsidR="00B23AC4" w:rsidRPr="00335B67" w:rsidRDefault="00B23AC4" w:rsidP="00EF5B20">
            <w:pPr>
              <w:rPr>
                <w:b/>
              </w:rPr>
            </w:pPr>
          </w:p>
        </w:tc>
        <w:tc>
          <w:tcPr>
            <w:tcW w:w="1342" w:type="dxa"/>
            <w:shd w:val="clear" w:color="auto" w:fill="D9D9D9" w:themeFill="background1" w:themeFillShade="D9"/>
            <w:vAlign w:val="center"/>
          </w:tcPr>
          <w:p w:rsidR="00B23AC4" w:rsidRPr="00335B67" w:rsidRDefault="00B23AC4" w:rsidP="00EF5B20">
            <w:pPr>
              <w:jc w:val="center"/>
              <w:rPr>
                <w:b/>
              </w:rPr>
            </w:pPr>
            <w:r w:rsidRPr="00335B67">
              <w:rPr>
                <w:b/>
              </w:rPr>
              <w:t>Working Towards Objective</w:t>
            </w:r>
          </w:p>
        </w:tc>
        <w:tc>
          <w:tcPr>
            <w:tcW w:w="1087" w:type="dxa"/>
            <w:shd w:val="clear" w:color="auto" w:fill="D9D9D9" w:themeFill="background1" w:themeFillShade="D9"/>
            <w:vAlign w:val="center"/>
          </w:tcPr>
          <w:p w:rsidR="00B23AC4" w:rsidRPr="00335B67" w:rsidRDefault="00B23AC4" w:rsidP="00EF5B20">
            <w:pPr>
              <w:jc w:val="center"/>
              <w:rPr>
                <w:b/>
              </w:rPr>
            </w:pPr>
            <w:r w:rsidRPr="00335B67">
              <w:rPr>
                <w:b/>
              </w:rPr>
              <w:t>Meets Objective</w:t>
            </w:r>
          </w:p>
        </w:tc>
        <w:tc>
          <w:tcPr>
            <w:tcW w:w="1185" w:type="dxa"/>
            <w:shd w:val="clear" w:color="auto" w:fill="D9D9D9" w:themeFill="background1" w:themeFillShade="D9"/>
            <w:vAlign w:val="center"/>
          </w:tcPr>
          <w:p w:rsidR="00B23AC4" w:rsidRPr="00335B67" w:rsidRDefault="00B23AC4" w:rsidP="00EF5B20">
            <w:pPr>
              <w:jc w:val="center"/>
              <w:rPr>
                <w:b/>
              </w:rPr>
            </w:pPr>
            <w:r w:rsidRPr="00335B67">
              <w:rPr>
                <w:b/>
              </w:rPr>
              <w:t>Exceeds Objective</w:t>
            </w:r>
          </w:p>
        </w:tc>
      </w:tr>
      <w:tr w:rsidR="00B23AC4" w:rsidTr="005B3107">
        <w:tc>
          <w:tcPr>
            <w:tcW w:w="1902" w:type="dxa"/>
            <w:shd w:val="clear" w:color="auto" w:fill="D9D9D9" w:themeFill="background1" w:themeFillShade="D9"/>
            <w:vAlign w:val="center"/>
          </w:tcPr>
          <w:p w:rsidR="00B23AC4" w:rsidRPr="00335B67" w:rsidRDefault="005B3107" w:rsidP="00B23AC4">
            <w:pPr>
              <w:jc w:val="center"/>
              <w:rPr>
                <w:b/>
              </w:rPr>
            </w:pPr>
            <w:r>
              <w:rPr>
                <w:b/>
              </w:rPr>
              <w:t>40</w:t>
            </w:r>
          </w:p>
        </w:tc>
        <w:tc>
          <w:tcPr>
            <w:tcW w:w="4060" w:type="dxa"/>
          </w:tcPr>
          <w:p w:rsidR="00B23AC4" w:rsidRDefault="005B3107" w:rsidP="00EF5B20">
            <w:r>
              <w:t xml:space="preserve">In </w:t>
            </w:r>
            <w:proofErr w:type="gramStart"/>
            <w:r>
              <w:t>November</w:t>
            </w:r>
            <w:r w:rsidR="00B23AC4">
              <w:t xml:space="preserve"> ,</w:t>
            </w:r>
            <w:proofErr w:type="gramEnd"/>
            <w:r w:rsidR="00B23AC4">
              <w:t xml:space="preserve"> at least 75 students will attend the Sex in the Dark program.</w:t>
            </w:r>
          </w:p>
        </w:tc>
        <w:tc>
          <w:tcPr>
            <w:tcW w:w="1342" w:type="dxa"/>
            <w:shd w:val="clear" w:color="auto" w:fill="EAF1DD" w:themeFill="accent3" w:themeFillTint="33"/>
            <w:vAlign w:val="center"/>
          </w:tcPr>
          <w:p w:rsidR="00B23AC4" w:rsidRDefault="00B23AC4" w:rsidP="00EF5B20">
            <w:pPr>
              <w:jc w:val="center"/>
            </w:pPr>
            <w:r>
              <w:t>65</w:t>
            </w:r>
          </w:p>
        </w:tc>
        <w:tc>
          <w:tcPr>
            <w:tcW w:w="1087" w:type="dxa"/>
            <w:vAlign w:val="center"/>
          </w:tcPr>
          <w:p w:rsidR="00B23AC4" w:rsidRDefault="00B23AC4" w:rsidP="00EF5B20">
            <w:pPr>
              <w:jc w:val="center"/>
            </w:pPr>
            <w:r>
              <w:t>75</w:t>
            </w:r>
          </w:p>
        </w:tc>
        <w:tc>
          <w:tcPr>
            <w:tcW w:w="1185" w:type="dxa"/>
            <w:vAlign w:val="center"/>
          </w:tcPr>
          <w:p w:rsidR="00B23AC4" w:rsidRDefault="00B23AC4" w:rsidP="00EF5B20">
            <w:pPr>
              <w:jc w:val="center"/>
            </w:pPr>
            <w:r>
              <w:t>85</w:t>
            </w:r>
          </w:p>
        </w:tc>
      </w:tr>
      <w:tr w:rsidR="00DF5ACE" w:rsidTr="00DF5ACE">
        <w:tc>
          <w:tcPr>
            <w:tcW w:w="1902" w:type="dxa"/>
            <w:shd w:val="clear" w:color="auto" w:fill="D9D9D9" w:themeFill="background1" w:themeFillShade="D9"/>
            <w:vAlign w:val="center"/>
          </w:tcPr>
          <w:p w:rsidR="00DF5ACE" w:rsidRPr="00335B67" w:rsidRDefault="00DF5ACE" w:rsidP="00B23AC4">
            <w:pPr>
              <w:jc w:val="center"/>
              <w:rPr>
                <w:b/>
              </w:rPr>
            </w:pPr>
            <w:r>
              <w:rPr>
                <w:b/>
              </w:rPr>
              <w:t>100%</w:t>
            </w:r>
          </w:p>
        </w:tc>
        <w:tc>
          <w:tcPr>
            <w:tcW w:w="4060" w:type="dxa"/>
          </w:tcPr>
          <w:p w:rsidR="00DF5ACE" w:rsidRPr="00DF5ACE" w:rsidRDefault="00DF5ACE" w:rsidP="00EF5B20">
            <w:pPr>
              <w:spacing w:after="120" w:line="257" w:lineRule="auto"/>
              <w:ind w:left="80"/>
              <w:rPr>
                <w:rFonts w:ascii="Calibri" w:eastAsia="Calibri" w:hAnsi="Calibri" w:cs="Calibri"/>
                <w:szCs w:val="20"/>
              </w:rPr>
            </w:pPr>
            <w:r w:rsidRPr="00DF5ACE">
              <w:rPr>
                <w:rFonts w:ascii="Calibri" w:eastAsia="Calibri" w:hAnsi="Calibri" w:cs="Calibri"/>
                <w:szCs w:val="20"/>
              </w:rPr>
              <w:t>After the event, 90% of survey respondents will say that the program increased their knowledge about sexual health.</w:t>
            </w:r>
          </w:p>
        </w:tc>
        <w:tc>
          <w:tcPr>
            <w:tcW w:w="1342" w:type="dxa"/>
          </w:tcPr>
          <w:p w:rsidR="00DF5ACE" w:rsidRPr="00DF5ACE" w:rsidRDefault="00DF5ACE" w:rsidP="00EF5B20">
            <w:pPr>
              <w:spacing w:after="120" w:line="257" w:lineRule="auto"/>
              <w:jc w:val="center"/>
              <w:rPr>
                <w:rFonts w:ascii="Calibri" w:eastAsia="Calibri" w:hAnsi="Calibri" w:cs="Calibri"/>
                <w:szCs w:val="20"/>
              </w:rPr>
            </w:pPr>
            <w:r w:rsidRPr="00DF5ACE">
              <w:rPr>
                <w:rFonts w:ascii="Calibri" w:eastAsia="Calibri" w:hAnsi="Calibri" w:cs="Calibri"/>
                <w:szCs w:val="20"/>
              </w:rPr>
              <w:t>80%</w:t>
            </w:r>
          </w:p>
          <w:p w:rsidR="00DF5ACE" w:rsidRPr="00DF5ACE" w:rsidRDefault="00DF5ACE" w:rsidP="00EF5B20">
            <w:pPr>
              <w:spacing w:after="120" w:line="257" w:lineRule="auto"/>
              <w:jc w:val="center"/>
              <w:rPr>
                <w:rFonts w:ascii="Calibri" w:eastAsia="Calibri" w:hAnsi="Calibri" w:cs="Calibri"/>
                <w:szCs w:val="20"/>
              </w:rPr>
            </w:pPr>
          </w:p>
          <w:p w:rsidR="00DF5ACE" w:rsidRPr="00DF5ACE" w:rsidRDefault="00DF5ACE" w:rsidP="00EF5B20">
            <w:pPr>
              <w:spacing w:after="120" w:line="257" w:lineRule="auto"/>
              <w:jc w:val="center"/>
              <w:rPr>
                <w:rFonts w:ascii="Calibri" w:eastAsia="Calibri" w:hAnsi="Calibri" w:cs="Calibri"/>
                <w:szCs w:val="20"/>
              </w:rPr>
            </w:pPr>
          </w:p>
        </w:tc>
        <w:tc>
          <w:tcPr>
            <w:tcW w:w="1087" w:type="dxa"/>
          </w:tcPr>
          <w:p w:rsidR="00DF5ACE" w:rsidRPr="00DF5ACE" w:rsidRDefault="00DF5ACE" w:rsidP="00EF5B20">
            <w:pPr>
              <w:spacing w:after="120" w:line="257" w:lineRule="auto"/>
              <w:jc w:val="center"/>
              <w:rPr>
                <w:rFonts w:ascii="Calibri" w:eastAsia="Calibri" w:hAnsi="Calibri" w:cs="Calibri"/>
                <w:szCs w:val="20"/>
              </w:rPr>
            </w:pPr>
            <w:r w:rsidRPr="00DF5ACE">
              <w:rPr>
                <w:rFonts w:ascii="Calibri" w:eastAsia="Calibri" w:hAnsi="Calibri" w:cs="Calibri"/>
                <w:szCs w:val="20"/>
              </w:rPr>
              <w:t>90%</w:t>
            </w:r>
          </w:p>
        </w:tc>
        <w:tc>
          <w:tcPr>
            <w:tcW w:w="1185" w:type="dxa"/>
            <w:shd w:val="clear" w:color="auto" w:fill="76923C" w:themeFill="accent3" w:themeFillShade="BF"/>
          </w:tcPr>
          <w:p w:rsidR="00DF5ACE" w:rsidRPr="00DF5ACE" w:rsidRDefault="00DF5ACE" w:rsidP="00EF5B20">
            <w:pPr>
              <w:spacing w:after="120" w:line="257" w:lineRule="auto"/>
              <w:jc w:val="center"/>
              <w:rPr>
                <w:rFonts w:ascii="Calibri" w:eastAsia="Calibri" w:hAnsi="Calibri" w:cs="Calibri"/>
                <w:szCs w:val="20"/>
              </w:rPr>
            </w:pPr>
            <w:r w:rsidRPr="00DF5ACE">
              <w:rPr>
                <w:rFonts w:ascii="Calibri" w:eastAsia="Calibri" w:hAnsi="Calibri" w:cs="Calibri"/>
                <w:szCs w:val="20"/>
              </w:rPr>
              <w:t>95%</w:t>
            </w:r>
          </w:p>
          <w:p w:rsidR="00DF5ACE" w:rsidRPr="00DF5ACE" w:rsidRDefault="00DF5ACE" w:rsidP="00EF5B20">
            <w:pPr>
              <w:spacing w:after="120" w:line="257" w:lineRule="auto"/>
              <w:jc w:val="center"/>
              <w:rPr>
                <w:rFonts w:ascii="Calibri" w:eastAsia="Calibri" w:hAnsi="Calibri" w:cs="Calibri"/>
                <w:szCs w:val="20"/>
              </w:rPr>
            </w:pPr>
          </w:p>
        </w:tc>
      </w:tr>
      <w:tr w:rsidR="00DF5ACE" w:rsidTr="00DF5ACE">
        <w:tc>
          <w:tcPr>
            <w:tcW w:w="1902" w:type="dxa"/>
            <w:shd w:val="clear" w:color="auto" w:fill="D9D9D9" w:themeFill="background1" w:themeFillShade="D9"/>
            <w:vAlign w:val="center"/>
          </w:tcPr>
          <w:p w:rsidR="00DF5ACE" w:rsidRPr="00335B67" w:rsidRDefault="00DF5ACE" w:rsidP="00B23AC4">
            <w:pPr>
              <w:jc w:val="center"/>
              <w:rPr>
                <w:b/>
              </w:rPr>
            </w:pPr>
            <w:r>
              <w:rPr>
                <w:b/>
              </w:rPr>
              <w:t>92.8%</w:t>
            </w:r>
          </w:p>
        </w:tc>
        <w:tc>
          <w:tcPr>
            <w:tcW w:w="4060" w:type="dxa"/>
          </w:tcPr>
          <w:p w:rsidR="00DF5ACE" w:rsidRPr="00DF5ACE" w:rsidRDefault="00DF5ACE" w:rsidP="00EF5B20">
            <w:pPr>
              <w:spacing w:after="120" w:line="257" w:lineRule="auto"/>
              <w:ind w:left="80"/>
              <w:rPr>
                <w:rFonts w:ascii="Calibri" w:eastAsia="Calibri" w:hAnsi="Calibri" w:cs="Calibri"/>
                <w:szCs w:val="20"/>
              </w:rPr>
            </w:pPr>
            <w:r w:rsidRPr="00DF5ACE">
              <w:rPr>
                <w:rFonts w:ascii="Calibri" w:eastAsia="Calibri" w:hAnsi="Calibri" w:cs="Calibri"/>
                <w:szCs w:val="20"/>
              </w:rPr>
              <w:t xml:space="preserve">After the event, 90% of the survey respondents will say that it has increased their confidence to have conversations about sexual health with a partner. </w:t>
            </w:r>
          </w:p>
        </w:tc>
        <w:tc>
          <w:tcPr>
            <w:tcW w:w="1342" w:type="dxa"/>
          </w:tcPr>
          <w:p w:rsidR="00DF5ACE" w:rsidRPr="00DF5ACE" w:rsidRDefault="00DF5ACE" w:rsidP="00EF5B20">
            <w:pPr>
              <w:spacing w:after="120" w:line="257" w:lineRule="auto"/>
              <w:jc w:val="center"/>
              <w:rPr>
                <w:rFonts w:ascii="Calibri" w:eastAsia="Calibri" w:hAnsi="Calibri" w:cs="Calibri"/>
                <w:szCs w:val="20"/>
              </w:rPr>
            </w:pPr>
            <w:r w:rsidRPr="00DF5ACE">
              <w:rPr>
                <w:rFonts w:ascii="Calibri" w:eastAsia="Calibri" w:hAnsi="Calibri" w:cs="Calibri"/>
                <w:szCs w:val="20"/>
              </w:rPr>
              <w:t>85%</w:t>
            </w:r>
          </w:p>
          <w:p w:rsidR="00DF5ACE" w:rsidRPr="00DF5ACE" w:rsidRDefault="00DF5ACE" w:rsidP="00EF5B20">
            <w:pPr>
              <w:spacing w:after="120" w:line="257" w:lineRule="auto"/>
              <w:jc w:val="center"/>
              <w:rPr>
                <w:rFonts w:ascii="Calibri" w:eastAsia="Calibri" w:hAnsi="Calibri" w:cs="Calibri"/>
                <w:szCs w:val="20"/>
              </w:rPr>
            </w:pPr>
          </w:p>
        </w:tc>
        <w:tc>
          <w:tcPr>
            <w:tcW w:w="1087" w:type="dxa"/>
            <w:shd w:val="clear" w:color="auto" w:fill="C2D69B" w:themeFill="accent3" w:themeFillTint="99"/>
          </w:tcPr>
          <w:p w:rsidR="00DF5ACE" w:rsidRPr="00DF5ACE" w:rsidRDefault="00DF5ACE" w:rsidP="00EF5B20">
            <w:pPr>
              <w:spacing w:after="120" w:line="257" w:lineRule="auto"/>
              <w:jc w:val="center"/>
              <w:rPr>
                <w:rFonts w:ascii="Calibri" w:eastAsia="Calibri" w:hAnsi="Calibri" w:cs="Calibri"/>
                <w:szCs w:val="20"/>
              </w:rPr>
            </w:pPr>
            <w:r w:rsidRPr="00DF5ACE">
              <w:rPr>
                <w:rFonts w:ascii="Calibri" w:eastAsia="Calibri" w:hAnsi="Calibri" w:cs="Calibri"/>
                <w:szCs w:val="20"/>
              </w:rPr>
              <w:t>90%</w:t>
            </w:r>
          </w:p>
          <w:p w:rsidR="00DF5ACE" w:rsidRPr="00DF5ACE" w:rsidRDefault="00DF5ACE" w:rsidP="00EF5B20">
            <w:pPr>
              <w:spacing w:after="120" w:line="257" w:lineRule="auto"/>
              <w:jc w:val="center"/>
              <w:rPr>
                <w:rFonts w:ascii="Calibri" w:eastAsia="Calibri" w:hAnsi="Calibri" w:cs="Calibri"/>
                <w:szCs w:val="20"/>
              </w:rPr>
            </w:pPr>
          </w:p>
        </w:tc>
        <w:tc>
          <w:tcPr>
            <w:tcW w:w="1185" w:type="dxa"/>
          </w:tcPr>
          <w:p w:rsidR="00DF5ACE" w:rsidRPr="00DF5ACE" w:rsidRDefault="00DF5ACE" w:rsidP="00EF5B20">
            <w:pPr>
              <w:spacing w:after="120" w:line="257" w:lineRule="auto"/>
              <w:jc w:val="center"/>
              <w:rPr>
                <w:rFonts w:ascii="Calibri" w:eastAsia="Calibri" w:hAnsi="Calibri" w:cs="Calibri"/>
                <w:szCs w:val="20"/>
              </w:rPr>
            </w:pPr>
            <w:r w:rsidRPr="00DF5ACE">
              <w:rPr>
                <w:rFonts w:ascii="Calibri" w:eastAsia="Calibri" w:hAnsi="Calibri" w:cs="Calibri"/>
                <w:szCs w:val="20"/>
              </w:rPr>
              <w:t>95%</w:t>
            </w:r>
          </w:p>
          <w:p w:rsidR="00DF5ACE" w:rsidRPr="00DF5ACE" w:rsidRDefault="00DF5ACE" w:rsidP="00EF5B20">
            <w:pPr>
              <w:spacing w:after="120" w:line="257" w:lineRule="auto"/>
              <w:jc w:val="center"/>
              <w:rPr>
                <w:rFonts w:ascii="Calibri" w:eastAsia="Calibri" w:hAnsi="Calibri" w:cs="Calibri"/>
                <w:szCs w:val="20"/>
              </w:rPr>
            </w:pPr>
          </w:p>
        </w:tc>
      </w:tr>
      <w:tr w:rsidR="00DF5ACE" w:rsidTr="00DF5ACE">
        <w:tc>
          <w:tcPr>
            <w:tcW w:w="1902" w:type="dxa"/>
            <w:shd w:val="clear" w:color="auto" w:fill="D9D9D9" w:themeFill="background1" w:themeFillShade="D9"/>
            <w:vAlign w:val="center"/>
          </w:tcPr>
          <w:p w:rsidR="00DF5ACE" w:rsidRPr="00335B67" w:rsidRDefault="00DF5ACE" w:rsidP="00B23AC4">
            <w:pPr>
              <w:jc w:val="center"/>
              <w:rPr>
                <w:b/>
              </w:rPr>
            </w:pPr>
            <w:r>
              <w:rPr>
                <w:b/>
              </w:rPr>
              <w:t>85.7%</w:t>
            </w:r>
          </w:p>
        </w:tc>
        <w:tc>
          <w:tcPr>
            <w:tcW w:w="4060" w:type="dxa"/>
          </w:tcPr>
          <w:p w:rsidR="00DF5ACE" w:rsidRPr="00DF5ACE" w:rsidRDefault="00DF5ACE" w:rsidP="00EF5B20">
            <w:pPr>
              <w:spacing w:after="120" w:line="257" w:lineRule="auto"/>
              <w:ind w:left="80"/>
              <w:rPr>
                <w:rFonts w:ascii="Calibri" w:eastAsia="Calibri" w:hAnsi="Calibri" w:cs="Calibri"/>
                <w:szCs w:val="20"/>
              </w:rPr>
            </w:pPr>
            <w:r w:rsidRPr="00DF5ACE">
              <w:rPr>
                <w:rFonts w:ascii="Calibri" w:eastAsia="Calibri" w:hAnsi="Calibri" w:cs="Calibri"/>
                <w:szCs w:val="20"/>
              </w:rPr>
              <w:t xml:space="preserve">After the fair, 80% of respondents will be able to describe 2 things they learned by attending the program. </w:t>
            </w:r>
          </w:p>
        </w:tc>
        <w:tc>
          <w:tcPr>
            <w:tcW w:w="1342" w:type="dxa"/>
          </w:tcPr>
          <w:p w:rsidR="00DF5ACE" w:rsidRPr="00DF5ACE" w:rsidRDefault="00DF5ACE" w:rsidP="00EF5B20">
            <w:pPr>
              <w:spacing w:after="120" w:line="257" w:lineRule="auto"/>
              <w:jc w:val="center"/>
              <w:rPr>
                <w:rFonts w:ascii="Calibri" w:eastAsia="Calibri" w:hAnsi="Calibri" w:cs="Calibri"/>
                <w:szCs w:val="20"/>
              </w:rPr>
            </w:pPr>
            <w:r w:rsidRPr="00DF5ACE">
              <w:rPr>
                <w:rFonts w:ascii="Calibri" w:eastAsia="Calibri" w:hAnsi="Calibri" w:cs="Calibri"/>
                <w:szCs w:val="20"/>
              </w:rPr>
              <w:t>70%</w:t>
            </w:r>
          </w:p>
          <w:p w:rsidR="00DF5ACE" w:rsidRPr="00DF5ACE" w:rsidRDefault="00DF5ACE" w:rsidP="00EF5B20">
            <w:pPr>
              <w:spacing w:after="120" w:line="257" w:lineRule="auto"/>
              <w:jc w:val="center"/>
              <w:rPr>
                <w:rFonts w:ascii="Calibri" w:eastAsia="Calibri" w:hAnsi="Calibri" w:cs="Calibri"/>
                <w:szCs w:val="20"/>
              </w:rPr>
            </w:pPr>
          </w:p>
        </w:tc>
        <w:tc>
          <w:tcPr>
            <w:tcW w:w="1087" w:type="dxa"/>
            <w:shd w:val="clear" w:color="auto" w:fill="C2D69B" w:themeFill="accent3" w:themeFillTint="99"/>
          </w:tcPr>
          <w:p w:rsidR="00DF5ACE" w:rsidRPr="00DF5ACE" w:rsidRDefault="00DF5ACE" w:rsidP="00EF5B20">
            <w:pPr>
              <w:spacing w:after="120" w:line="257" w:lineRule="auto"/>
              <w:jc w:val="center"/>
              <w:rPr>
                <w:rFonts w:ascii="Calibri" w:eastAsia="Calibri" w:hAnsi="Calibri" w:cs="Calibri"/>
                <w:szCs w:val="20"/>
              </w:rPr>
            </w:pPr>
            <w:r w:rsidRPr="00DF5ACE">
              <w:rPr>
                <w:rFonts w:ascii="Calibri" w:eastAsia="Calibri" w:hAnsi="Calibri" w:cs="Calibri"/>
                <w:szCs w:val="20"/>
              </w:rPr>
              <w:t>80%</w:t>
            </w:r>
          </w:p>
          <w:p w:rsidR="00DF5ACE" w:rsidRPr="00DF5ACE" w:rsidRDefault="00DF5ACE" w:rsidP="00DF5ACE">
            <w:pPr>
              <w:spacing w:after="120" w:line="257" w:lineRule="auto"/>
              <w:jc w:val="center"/>
              <w:rPr>
                <w:rFonts w:ascii="Calibri" w:eastAsia="Calibri" w:hAnsi="Calibri" w:cs="Calibri"/>
                <w:szCs w:val="20"/>
              </w:rPr>
            </w:pPr>
          </w:p>
        </w:tc>
        <w:tc>
          <w:tcPr>
            <w:tcW w:w="1185" w:type="dxa"/>
          </w:tcPr>
          <w:p w:rsidR="00DF5ACE" w:rsidRPr="00DF5ACE" w:rsidRDefault="00DF5ACE" w:rsidP="00EF5B20">
            <w:pPr>
              <w:spacing w:after="120" w:line="257" w:lineRule="auto"/>
              <w:jc w:val="center"/>
              <w:rPr>
                <w:rFonts w:ascii="Calibri" w:eastAsia="Calibri" w:hAnsi="Calibri" w:cs="Calibri"/>
                <w:szCs w:val="20"/>
              </w:rPr>
            </w:pPr>
            <w:r w:rsidRPr="00DF5ACE">
              <w:rPr>
                <w:rFonts w:ascii="Calibri" w:eastAsia="Calibri" w:hAnsi="Calibri" w:cs="Calibri"/>
                <w:szCs w:val="20"/>
              </w:rPr>
              <w:t>90%</w:t>
            </w:r>
          </w:p>
        </w:tc>
      </w:tr>
      <w:tr w:rsidR="00DF5ACE" w:rsidTr="00DF5ACE">
        <w:tc>
          <w:tcPr>
            <w:tcW w:w="1902" w:type="dxa"/>
            <w:shd w:val="clear" w:color="auto" w:fill="D9D9D9" w:themeFill="background1" w:themeFillShade="D9"/>
            <w:vAlign w:val="center"/>
          </w:tcPr>
          <w:p w:rsidR="00DF5ACE" w:rsidRPr="00335B67" w:rsidRDefault="00DF5ACE" w:rsidP="00B23AC4">
            <w:pPr>
              <w:jc w:val="center"/>
              <w:rPr>
                <w:b/>
              </w:rPr>
            </w:pPr>
            <w:r>
              <w:rPr>
                <w:b/>
              </w:rPr>
              <w:t>9.1</w:t>
            </w:r>
          </w:p>
        </w:tc>
        <w:tc>
          <w:tcPr>
            <w:tcW w:w="4060" w:type="dxa"/>
          </w:tcPr>
          <w:p w:rsidR="00DF5ACE" w:rsidRPr="00DF5ACE" w:rsidRDefault="00DF5ACE" w:rsidP="00EF5B20">
            <w:pPr>
              <w:spacing w:after="120" w:line="257" w:lineRule="auto"/>
              <w:ind w:left="80"/>
              <w:rPr>
                <w:rFonts w:ascii="Calibri" w:eastAsia="Calibri" w:hAnsi="Calibri" w:cs="Calibri"/>
                <w:szCs w:val="20"/>
              </w:rPr>
            </w:pPr>
            <w:r w:rsidRPr="00DF5ACE">
              <w:rPr>
                <w:rFonts w:ascii="Calibri" w:eastAsia="Calibri" w:hAnsi="Calibri" w:cs="Calibri"/>
                <w:szCs w:val="20"/>
              </w:rPr>
              <w:t>Average overall satisfaction with the fair will be a 9/10 as reported by survey responders on the program evaluation survey.</w:t>
            </w:r>
          </w:p>
        </w:tc>
        <w:tc>
          <w:tcPr>
            <w:tcW w:w="1342" w:type="dxa"/>
          </w:tcPr>
          <w:p w:rsidR="00DF5ACE" w:rsidRPr="00DF5ACE" w:rsidRDefault="00DF5ACE" w:rsidP="00EF5B20">
            <w:pPr>
              <w:spacing w:after="120" w:line="257" w:lineRule="auto"/>
              <w:jc w:val="center"/>
              <w:rPr>
                <w:rFonts w:ascii="Calibri" w:eastAsia="Calibri" w:hAnsi="Calibri" w:cs="Calibri"/>
                <w:szCs w:val="20"/>
              </w:rPr>
            </w:pPr>
            <w:r w:rsidRPr="00DF5ACE">
              <w:rPr>
                <w:rFonts w:ascii="Calibri" w:eastAsia="Calibri" w:hAnsi="Calibri" w:cs="Calibri"/>
                <w:szCs w:val="20"/>
              </w:rPr>
              <w:t>8.5</w:t>
            </w:r>
          </w:p>
          <w:p w:rsidR="00DF5ACE" w:rsidRPr="00DF5ACE" w:rsidRDefault="00DF5ACE" w:rsidP="00EF5B20">
            <w:pPr>
              <w:spacing w:after="120" w:line="257" w:lineRule="auto"/>
              <w:jc w:val="center"/>
              <w:rPr>
                <w:rFonts w:ascii="Calibri" w:eastAsia="Calibri" w:hAnsi="Calibri" w:cs="Calibri"/>
                <w:szCs w:val="20"/>
              </w:rPr>
            </w:pPr>
          </w:p>
        </w:tc>
        <w:tc>
          <w:tcPr>
            <w:tcW w:w="1087" w:type="dxa"/>
            <w:shd w:val="clear" w:color="auto" w:fill="C2D69B" w:themeFill="accent3" w:themeFillTint="99"/>
          </w:tcPr>
          <w:p w:rsidR="00DF5ACE" w:rsidRPr="00DF5ACE" w:rsidRDefault="00DF5ACE" w:rsidP="00EF5B20">
            <w:pPr>
              <w:spacing w:after="120" w:line="257" w:lineRule="auto"/>
              <w:jc w:val="center"/>
              <w:rPr>
                <w:rFonts w:ascii="Calibri" w:eastAsia="Calibri" w:hAnsi="Calibri" w:cs="Calibri"/>
                <w:szCs w:val="20"/>
              </w:rPr>
            </w:pPr>
            <w:r w:rsidRPr="00DF5ACE">
              <w:rPr>
                <w:rFonts w:ascii="Calibri" w:eastAsia="Calibri" w:hAnsi="Calibri" w:cs="Calibri"/>
                <w:szCs w:val="20"/>
              </w:rPr>
              <w:t>9</w:t>
            </w:r>
          </w:p>
          <w:p w:rsidR="00DF5ACE" w:rsidRPr="00DF5ACE" w:rsidRDefault="00DF5ACE" w:rsidP="00EF5B20">
            <w:pPr>
              <w:spacing w:after="120" w:line="257" w:lineRule="auto"/>
              <w:jc w:val="center"/>
              <w:rPr>
                <w:rFonts w:ascii="Calibri" w:eastAsia="Calibri" w:hAnsi="Calibri" w:cs="Calibri"/>
                <w:szCs w:val="20"/>
              </w:rPr>
            </w:pPr>
          </w:p>
        </w:tc>
        <w:tc>
          <w:tcPr>
            <w:tcW w:w="1185" w:type="dxa"/>
          </w:tcPr>
          <w:p w:rsidR="00DF5ACE" w:rsidRPr="00DF5ACE" w:rsidRDefault="00DF5ACE" w:rsidP="00EF5B20">
            <w:pPr>
              <w:spacing w:after="120" w:line="257" w:lineRule="auto"/>
              <w:jc w:val="center"/>
              <w:rPr>
                <w:rFonts w:ascii="Calibri" w:eastAsia="Calibri" w:hAnsi="Calibri" w:cs="Calibri"/>
                <w:szCs w:val="20"/>
              </w:rPr>
            </w:pPr>
            <w:r w:rsidRPr="00DF5ACE">
              <w:rPr>
                <w:rFonts w:ascii="Calibri" w:eastAsia="Calibri" w:hAnsi="Calibri" w:cs="Calibri"/>
                <w:szCs w:val="20"/>
              </w:rPr>
              <w:t>9.5</w:t>
            </w:r>
          </w:p>
        </w:tc>
      </w:tr>
    </w:tbl>
    <w:p w:rsidR="00B23AC4" w:rsidRDefault="00B23AC4" w:rsidP="00B23AC4">
      <w:pPr>
        <w:rPr>
          <w:rFonts w:cstheme="minorHAnsi"/>
          <w:b/>
        </w:rPr>
      </w:pPr>
    </w:p>
    <w:p w:rsidR="00B23AC4" w:rsidRDefault="006A6DE7" w:rsidP="00B23AC4">
      <w:pPr>
        <w:rPr>
          <w:b/>
        </w:rPr>
      </w:pPr>
      <w:r>
        <w:rPr>
          <w:b/>
        </w:rPr>
        <w:t>Analysis:</w:t>
      </w:r>
    </w:p>
    <w:p w:rsidR="006A6DE7" w:rsidRDefault="006A6DE7" w:rsidP="00B23AC4">
      <w:r>
        <w:t xml:space="preserve">The Sex in the Dark program experienced an unexpected challenge this year because it was held on the same night as the popular Mr. U of R program. Mr. U of R primarily draws members of the Greek community, so attendance at our program was significantly impacted. Although attendance may have been lower than anticipated, those who did attend enjoyed the program, as showcased by meeting all of our program objectives outlined above. </w:t>
      </w:r>
    </w:p>
    <w:p w:rsidR="006A6DE7" w:rsidRPr="006A6DE7" w:rsidRDefault="00960E48" w:rsidP="00B23AC4">
      <w:r>
        <w:lastRenderedPageBreak/>
        <w:t>Below are our most notable successes:</w:t>
      </w:r>
    </w:p>
    <w:p w:rsidR="00B23AC4" w:rsidRPr="006A6DE7" w:rsidRDefault="00B23AC4" w:rsidP="00BB783F">
      <w:pPr>
        <w:numPr>
          <w:ilvl w:val="0"/>
          <w:numId w:val="8"/>
        </w:numPr>
        <w:spacing w:after="0" w:line="257" w:lineRule="auto"/>
        <w:rPr>
          <w:rFonts w:ascii="Calibri" w:eastAsia="Calibri" w:hAnsi="Calibri" w:cs="Calibri"/>
        </w:rPr>
      </w:pPr>
      <w:r w:rsidRPr="006A6DE7">
        <w:rPr>
          <w:rFonts w:ascii="Calibri" w:eastAsia="Calibri" w:hAnsi="Calibri" w:cs="Calibri"/>
        </w:rPr>
        <w:t xml:space="preserve">People interacted with each station </w:t>
      </w:r>
      <w:r w:rsidR="00960E48">
        <w:rPr>
          <w:rFonts w:ascii="Calibri" w:eastAsia="Calibri" w:hAnsi="Calibri" w:cs="Calibri"/>
        </w:rPr>
        <w:t xml:space="preserve">in the foyer before and after the program. The layout of the tables was better this year (in a line directly as you walk in the door to Hoyt) versus previous years (along the side walls). The stations were also more interactive than in previous years. </w:t>
      </w:r>
    </w:p>
    <w:p w:rsidR="00B23AC4" w:rsidRPr="006A6DE7" w:rsidRDefault="00960E48" w:rsidP="00BB783F">
      <w:pPr>
        <w:numPr>
          <w:ilvl w:val="0"/>
          <w:numId w:val="8"/>
        </w:numPr>
        <w:spacing w:after="0" w:line="257" w:lineRule="auto"/>
        <w:rPr>
          <w:rFonts w:ascii="Calibri" w:eastAsia="Calibri" w:hAnsi="Calibri" w:cs="Calibri"/>
        </w:rPr>
      </w:pPr>
      <w:r>
        <w:rPr>
          <w:rFonts w:ascii="Calibri" w:eastAsia="Calibri" w:hAnsi="Calibri" w:cs="Calibri"/>
        </w:rPr>
        <w:t xml:space="preserve">On the day of the program, our PHA team went around campus handing out </w:t>
      </w:r>
      <w:proofErr w:type="spellStart"/>
      <w:r>
        <w:rPr>
          <w:rFonts w:ascii="Calibri" w:eastAsia="Calibri" w:hAnsi="Calibri" w:cs="Calibri"/>
        </w:rPr>
        <w:t>glowsticks</w:t>
      </w:r>
      <w:proofErr w:type="spellEnd"/>
      <w:r>
        <w:rPr>
          <w:rFonts w:ascii="Calibri" w:eastAsia="Calibri" w:hAnsi="Calibri" w:cs="Calibri"/>
        </w:rPr>
        <w:t xml:space="preserve"> with a promotional postcard for the event. Some attendees came because of this promotion.</w:t>
      </w:r>
    </w:p>
    <w:p w:rsidR="00B23AC4" w:rsidRPr="006A6DE7" w:rsidRDefault="00960E48" w:rsidP="00BB783F">
      <w:pPr>
        <w:numPr>
          <w:ilvl w:val="0"/>
          <w:numId w:val="8"/>
        </w:numPr>
        <w:spacing w:after="0" w:line="257" w:lineRule="auto"/>
        <w:rPr>
          <w:rFonts w:ascii="Calibri" w:eastAsia="Calibri" w:hAnsi="Calibri" w:cs="Calibri"/>
        </w:rPr>
      </w:pPr>
      <w:r>
        <w:rPr>
          <w:rFonts w:ascii="Calibri" w:eastAsia="Calibri" w:hAnsi="Calibri" w:cs="Calibri"/>
        </w:rPr>
        <w:t>We worked with the Communications department to have a promotional</w:t>
      </w:r>
      <w:r w:rsidR="00B23AC4" w:rsidRPr="006A6DE7">
        <w:rPr>
          <w:rFonts w:ascii="Calibri" w:eastAsia="Calibri" w:hAnsi="Calibri" w:cs="Calibri"/>
        </w:rPr>
        <w:t xml:space="preserve"> banner</w:t>
      </w:r>
      <w:r>
        <w:rPr>
          <w:rFonts w:ascii="Calibri" w:eastAsia="Calibri" w:hAnsi="Calibri" w:cs="Calibri"/>
        </w:rPr>
        <w:t xml:space="preserve"> created which can be used every year.</w:t>
      </w:r>
    </w:p>
    <w:p w:rsidR="006A6DE7" w:rsidRDefault="00B23AC4" w:rsidP="00BB783F">
      <w:pPr>
        <w:numPr>
          <w:ilvl w:val="0"/>
          <w:numId w:val="8"/>
        </w:numPr>
        <w:spacing w:after="0" w:line="257" w:lineRule="auto"/>
        <w:rPr>
          <w:rFonts w:ascii="Calibri" w:eastAsia="Calibri" w:hAnsi="Calibri" w:cs="Calibri"/>
        </w:rPr>
      </w:pPr>
      <w:r w:rsidRPr="006A6DE7">
        <w:rPr>
          <w:rFonts w:ascii="Calibri" w:eastAsia="Calibri" w:hAnsi="Calibri" w:cs="Calibri"/>
        </w:rPr>
        <w:t>People who attended the eve</w:t>
      </w:r>
      <w:r w:rsidR="00960E48">
        <w:rPr>
          <w:rFonts w:ascii="Calibri" w:eastAsia="Calibri" w:hAnsi="Calibri" w:cs="Calibri"/>
        </w:rPr>
        <w:t>nt learned a lot and enjoyed it.</w:t>
      </w:r>
    </w:p>
    <w:p w:rsidR="00B23AC4" w:rsidRPr="006A6DE7" w:rsidRDefault="00B23AC4" w:rsidP="00BB783F">
      <w:pPr>
        <w:numPr>
          <w:ilvl w:val="0"/>
          <w:numId w:val="8"/>
        </w:numPr>
        <w:spacing w:after="0" w:line="257" w:lineRule="auto"/>
        <w:rPr>
          <w:rFonts w:ascii="Calibri" w:eastAsia="Calibri" w:hAnsi="Calibri" w:cs="Calibri"/>
        </w:rPr>
      </w:pPr>
      <w:r w:rsidRPr="006A6DE7">
        <w:rPr>
          <w:rFonts w:ascii="Calibri" w:eastAsia="Calibri" w:hAnsi="Calibri" w:cs="Calibri"/>
        </w:rPr>
        <w:t>The panelists were great -- answered questions enthusiastically and completely</w:t>
      </w:r>
      <w:r w:rsidR="00960E48">
        <w:rPr>
          <w:rFonts w:ascii="Calibri" w:eastAsia="Calibri" w:hAnsi="Calibri" w:cs="Calibri"/>
        </w:rPr>
        <w:t>.</w:t>
      </w:r>
    </w:p>
    <w:p w:rsidR="006A6DE7" w:rsidRDefault="006A6DE7" w:rsidP="00B23AC4">
      <w:pPr>
        <w:rPr>
          <w:b/>
        </w:rPr>
      </w:pPr>
    </w:p>
    <w:p w:rsidR="00B23AC4" w:rsidRDefault="00B23AC4" w:rsidP="00B23AC4">
      <w:pPr>
        <w:rPr>
          <w:b/>
        </w:rPr>
      </w:pPr>
      <w:r w:rsidRPr="006A6DE7">
        <w:rPr>
          <w:b/>
        </w:rPr>
        <w:t>Suggested Improvements for 2020-2021:</w:t>
      </w:r>
    </w:p>
    <w:p w:rsidR="006A6DE7" w:rsidRPr="006A6DE7" w:rsidRDefault="006A6DE7" w:rsidP="00B23AC4">
      <w:r w:rsidRPr="006A6DE7">
        <w:t>Based on the evaluation survey, here are the suggested improvements from our attendees:</w:t>
      </w:r>
    </w:p>
    <w:p w:rsidR="006A6DE7" w:rsidRDefault="006A6DE7" w:rsidP="00BB783F">
      <w:pPr>
        <w:numPr>
          <w:ilvl w:val="0"/>
          <w:numId w:val="9"/>
        </w:numPr>
        <w:spacing w:after="0" w:line="257" w:lineRule="auto"/>
        <w:rPr>
          <w:rFonts w:ascii="Calibri" w:eastAsia="Calibri" w:hAnsi="Calibri" w:cs="Calibri"/>
        </w:rPr>
      </w:pPr>
      <w:r>
        <w:rPr>
          <w:rFonts w:ascii="Calibri" w:eastAsia="Calibri" w:hAnsi="Calibri" w:cs="Calibri"/>
        </w:rPr>
        <w:t>Consider other events happening on campus at the same time.</w:t>
      </w:r>
    </w:p>
    <w:p w:rsidR="00B23AC4" w:rsidRPr="006A6DE7" w:rsidRDefault="00B23AC4" w:rsidP="00BB783F">
      <w:pPr>
        <w:numPr>
          <w:ilvl w:val="0"/>
          <w:numId w:val="9"/>
        </w:numPr>
        <w:spacing w:after="0" w:line="257" w:lineRule="auto"/>
        <w:rPr>
          <w:rFonts w:ascii="Calibri" w:eastAsia="Calibri" w:hAnsi="Calibri" w:cs="Calibri"/>
        </w:rPr>
      </w:pPr>
      <w:r w:rsidRPr="006A6DE7">
        <w:rPr>
          <w:rFonts w:ascii="Calibri" w:eastAsia="Calibri" w:hAnsi="Calibri" w:cs="Calibri"/>
        </w:rPr>
        <w:t>More time for questions at the end, need a second chance to ask questions</w:t>
      </w:r>
      <w:r w:rsidR="006A6DE7">
        <w:rPr>
          <w:rFonts w:ascii="Calibri" w:eastAsia="Calibri" w:hAnsi="Calibri" w:cs="Calibri"/>
        </w:rPr>
        <w:t>.</w:t>
      </w:r>
    </w:p>
    <w:p w:rsidR="00B23AC4" w:rsidRPr="006A6DE7" w:rsidRDefault="00B23AC4" w:rsidP="00BB783F">
      <w:pPr>
        <w:numPr>
          <w:ilvl w:val="0"/>
          <w:numId w:val="9"/>
        </w:numPr>
        <w:spacing w:after="0" w:line="257" w:lineRule="auto"/>
        <w:rPr>
          <w:rFonts w:ascii="Calibri" w:eastAsia="Calibri" w:hAnsi="Calibri" w:cs="Calibri"/>
        </w:rPr>
      </w:pPr>
      <w:r w:rsidRPr="006A6DE7">
        <w:rPr>
          <w:rFonts w:ascii="Calibri" w:eastAsia="Calibri" w:hAnsi="Calibri" w:cs="Calibri"/>
        </w:rPr>
        <w:t>Live forum to ask questions</w:t>
      </w:r>
      <w:r w:rsidR="006A6DE7">
        <w:rPr>
          <w:rFonts w:ascii="Calibri" w:eastAsia="Calibri" w:hAnsi="Calibri" w:cs="Calibri"/>
        </w:rPr>
        <w:t>.</w:t>
      </w:r>
      <w:r w:rsidRPr="006A6DE7">
        <w:rPr>
          <w:rFonts w:ascii="Calibri" w:eastAsia="Calibri" w:hAnsi="Calibri" w:cs="Calibri"/>
        </w:rPr>
        <w:t xml:space="preserve"> </w:t>
      </w:r>
    </w:p>
    <w:p w:rsidR="00B23AC4" w:rsidRPr="006A6DE7" w:rsidRDefault="006A6DE7" w:rsidP="00BB783F">
      <w:pPr>
        <w:numPr>
          <w:ilvl w:val="0"/>
          <w:numId w:val="9"/>
        </w:numPr>
        <w:spacing w:after="0" w:line="257" w:lineRule="auto"/>
        <w:rPr>
          <w:rFonts w:ascii="Calibri" w:eastAsia="Calibri" w:hAnsi="Calibri" w:cs="Calibri"/>
        </w:rPr>
      </w:pPr>
      <w:r>
        <w:rPr>
          <w:rFonts w:ascii="Calibri" w:eastAsia="Calibri" w:hAnsi="Calibri" w:cs="Calibri"/>
        </w:rPr>
        <w:t>Stronger marketing.</w:t>
      </w:r>
    </w:p>
    <w:p w:rsidR="00B23AC4" w:rsidRPr="006A6DE7" w:rsidRDefault="006A6DE7" w:rsidP="00BB783F">
      <w:pPr>
        <w:numPr>
          <w:ilvl w:val="0"/>
          <w:numId w:val="9"/>
        </w:numPr>
        <w:spacing w:after="0" w:line="257" w:lineRule="auto"/>
        <w:rPr>
          <w:rFonts w:ascii="Calibri" w:eastAsia="Calibri" w:hAnsi="Calibri" w:cs="Calibri"/>
        </w:rPr>
      </w:pPr>
      <w:r>
        <w:rPr>
          <w:rFonts w:ascii="Calibri" w:eastAsia="Calibri" w:hAnsi="Calibri" w:cs="Calibri"/>
        </w:rPr>
        <w:t>Provide f</w:t>
      </w:r>
      <w:r w:rsidR="00B23AC4" w:rsidRPr="006A6DE7">
        <w:rPr>
          <w:rFonts w:ascii="Calibri" w:eastAsia="Calibri" w:hAnsi="Calibri" w:cs="Calibri"/>
        </w:rPr>
        <w:t>ood</w:t>
      </w:r>
      <w:r>
        <w:rPr>
          <w:rFonts w:ascii="Calibri" w:eastAsia="Calibri" w:hAnsi="Calibri" w:cs="Calibri"/>
        </w:rPr>
        <w:t>.</w:t>
      </w:r>
    </w:p>
    <w:p w:rsidR="00B23AC4" w:rsidRPr="006A6DE7" w:rsidRDefault="00B23AC4" w:rsidP="00BB783F">
      <w:pPr>
        <w:numPr>
          <w:ilvl w:val="0"/>
          <w:numId w:val="9"/>
        </w:numPr>
        <w:spacing w:after="0" w:line="257" w:lineRule="auto"/>
        <w:rPr>
          <w:rFonts w:ascii="Calibri" w:eastAsia="Calibri" w:hAnsi="Calibri" w:cs="Calibri"/>
        </w:rPr>
      </w:pPr>
      <w:r w:rsidRPr="006A6DE7">
        <w:rPr>
          <w:rFonts w:ascii="Calibri" w:eastAsia="Calibri" w:hAnsi="Calibri" w:cs="Calibri"/>
        </w:rPr>
        <w:t>Include a male perspective in the panel</w:t>
      </w:r>
      <w:r w:rsidR="006A6DE7">
        <w:rPr>
          <w:rFonts w:ascii="Calibri" w:eastAsia="Calibri" w:hAnsi="Calibri" w:cs="Calibri"/>
        </w:rPr>
        <w:t>.</w:t>
      </w:r>
    </w:p>
    <w:p w:rsidR="00B23AC4" w:rsidRPr="006A6DE7" w:rsidRDefault="00B23AC4" w:rsidP="00BB783F">
      <w:pPr>
        <w:numPr>
          <w:ilvl w:val="0"/>
          <w:numId w:val="9"/>
        </w:numPr>
        <w:spacing w:after="0" w:line="257" w:lineRule="auto"/>
        <w:rPr>
          <w:rFonts w:ascii="Calibri" w:eastAsia="Calibri" w:hAnsi="Calibri" w:cs="Calibri"/>
        </w:rPr>
      </w:pPr>
      <w:r w:rsidRPr="006A6DE7">
        <w:rPr>
          <w:rFonts w:ascii="Calibri" w:eastAsia="Calibri" w:hAnsi="Calibri" w:cs="Calibri"/>
        </w:rPr>
        <w:t>Consider a deaf individual</w:t>
      </w:r>
      <w:r w:rsidR="006A6DE7">
        <w:rPr>
          <w:rFonts w:ascii="Calibri" w:eastAsia="Calibri" w:hAnsi="Calibri" w:cs="Calibri"/>
        </w:rPr>
        <w:t xml:space="preserve"> may attend an event like this.</w:t>
      </w:r>
    </w:p>
    <w:p w:rsidR="00B23AC4" w:rsidRPr="006A6DE7" w:rsidRDefault="00B23AC4" w:rsidP="00BB783F">
      <w:pPr>
        <w:numPr>
          <w:ilvl w:val="0"/>
          <w:numId w:val="9"/>
        </w:numPr>
        <w:spacing w:after="0" w:line="257" w:lineRule="auto"/>
        <w:rPr>
          <w:rFonts w:ascii="Calibri" w:eastAsia="Calibri" w:hAnsi="Calibri" w:cs="Calibri"/>
        </w:rPr>
      </w:pPr>
      <w:r w:rsidRPr="006A6DE7">
        <w:rPr>
          <w:rFonts w:ascii="Calibri" w:eastAsia="Calibri" w:hAnsi="Calibri" w:cs="Calibri"/>
        </w:rPr>
        <w:t>More questions that</w:t>
      </w:r>
      <w:r w:rsidR="006A6DE7">
        <w:rPr>
          <w:rFonts w:ascii="Calibri" w:eastAsia="Calibri" w:hAnsi="Calibri" w:cs="Calibri"/>
        </w:rPr>
        <w:t xml:space="preserve"> engage men in the conversation.</w:t>
      </w:r>
    </w:p>
    <w:p w:rsidR="00B23AC4" w:rsidRPr="006A6DE7" w:rsidRDefault="00B23AC4" w:rsidP="00BB783F">
      <w:pPr>
        <w:numPr>
          <w:ilvl w:val="0"/>
          <w:numId w:val="9"/>
        </w:numPr>
        <w:spacing w:after="0" w:line="257" w:lineRule="auto"/>
        <w:rPr>
          <w:rFonts w:ascii="Calibri" w:eastAsia="Calibri" w:hAnsi="Calibri" w:cs="Calibri"/>
        </w:rPr>
      </w:pPr>
      <w:r w:rsidRPr="006A6DE7">
        <w:rPr>
          <w:rFonts w:ascii="Calibri" w:eastAsia="Calibri" w:hAnsi="Calibri" w:cs="Calibri"/>
        </w:rPr>
        <w:t xml:space="preserve">Sitting in the dark is creative and makes the event unique, </w:t>
      </w:r>
      <w:r w:rsidR="006A6DE7">
        <w:rPr>
          <w:rFonts w:ascii="Calibri" w:eastAsia="Calibri" w:hAnsi="Calibri" w:cs="Calibri"/>
        </w:rPr>
        <w:t>but it kind of makes me sleepy.</w:t>
      </w:r>
    </w:p>
    <w:p w:rsidR="00B23AC4" w:rsidRPr="006A6DE7" w:rsidRDefault="00B23AC4" w:rsidP="00BB783F">
      <w:pPr>
        <w:numPr>
          <w:ilvl w:val="0"/>
          <w:numId w:val="9"/>
        </w:numPr>
        <w:spacing w:after="0" w:line="257" w:lineRule="auto"/>
        <w:rPr>
          <w:rFonts w:ascii="Calibri" w:eastAsia="Calibri" w:hAnsi="Calibri" w:cs="Calibri"/>
        </w:rPr>
      </w:pPr>
      <w:r w:rsidRPr="006A6DE7">
        <w:rPr>
          <w:rFonts w:ascii="Calibri" w:eastAsia="Calibri" w:hAnsi="Calibri" w:cs="Calibri"/>
        </w:rPr>
        <w:t xml:space="preserve">Make sure Mr. </w:t>
      </w:r>
      <w:proofErr w:type="spellStart"/>
      <w:r w:rsidRPr="006A6DE7">
        <w:rPr>
          <w:rFonts w:ascii="Calibri" w:eastAsia="Calibri" w:hAnsi="Calibri" w:cs="Calibri"/>
        </w:rPr>
        <w:t>UofR</w:t>
      </w:r>
      <w:proofErr w:type="spellEnd"/>
      <w:r w:rsidRPr="006A6DE7">
        <w:rPr>
          <w:rFonts w:ascii="Calibri" w:eastAsia="Calibri" w:hAnsi="Calibri" w:cs="Calibri"/>
        </w:rPr>
        <w:t xml:space="preserve"> is not the same n</w:t>
      </w:r>
      <w:r w:rsidR="006A6DE7">
        <w:rPr>
          <w:rFonts w:ascii="Calibri" w:eastAsia="Calibri" w:hAnsi="Calibri" w:cs="Calibri"/>
        </w:rPr>
        <w:t>ight → boost in co-sponsorships.</w:t>
      </w:r>
    </w:p>
    <w:p w:rsidR="00B23AC4" w:rsidRPr="006A6DE7" w:rsidRDefault="00B23AC4" w:rsidP="00BB783F">
      <w:pPr>
        <w:numPr>
          <w:ilvl w:val="0"/>
          <w:numId w:val="9"/>
        </w:numPr>
        <w:spacing w:after="0" w:line="257" w:lineRule="auto"/>
        <w:rPr>
          <w:rFonts w:ascii="Calibri" w:eastAsia="Calibri" w:hAnsi="Calibri" w:cs="Calibri"/>
        </w:rPr>
      </w:pPr>
      <w:r w:rsidRPr="006A6DE7">
        <w:rPr>
          <w:rFonts w:ascii="Calibri" w:eastAsia="Calibri" w:hAnsi="Calibri" w:cs="Calibri"/>
        </w:rPr>
        <w:t xml:space="preserve">Less planned out questions → more time to open from audience (cut down one </w:t>
      </w:r>
      <w:r w:rsidR="006A6DE7">
        <w:rPr>
          <w:rFonts w:ascii="Calibri" w:eastAsia="Calibri" w:hAnsi="Calibri" w:cs="Calibri"/>
        </w:rPr>
        <w:t>section of questions in script).</w:t>
      </w:r>
    </w:p>
    <w:p w:rsidR="006A6DE7" w:rsidRDefault="00B23AC4" w:rsidP="00BB783F">
      <w:pPr>
        <w:numPr>
          <w:ilvl w:val="0"/>
          <w:numId w:val="9"/>
        </w:numPr>
        <w:spacing w:after="0" w:line="257" w:lineRule="auto"/>
        <w:rPr>
          <w:rFonts w:ascii="Calibri" w:eastAsia="Calibri" w:hAnsi="Calibri" w:cs="Calibri"/>
        </w:rPr>
      </w:pPr>
      <w:r w:rsidRPr="006A6DE7">
        <w:rPr>
          <w:rFonts w:ascii="Calibri" w:eastAsia="Calibri" w:hAnsi="Calibri" w:cs="Calibri"/>
        </w:rPr>
        <w:t>Do not include both Jordan health and Trillium too much overlap, Title IX and W</w:t>
      </w:r>
      <w:r w:rsidR="006A6DE7">
        <w:rPr>
          <w:rFonts w:ascii="Calibri" w:eastAsia="Calibri" w:hAnsi="Calibri" w:cs="Calibri"/>
        </w:rPr>
        <w:t>illow also a lot of overlap.</w:t>
      </w:r>
    </w:p>
    <w:p w:rsidR="00CB4A59" w:rsidRPr="0000388E" w:rsidRDefault="00B23AC4" w:rsidP="00BB783F">
      <w:pPr>
        <w:numPr>
          <w:ilvl w:val="0"/>
          <w:numId w:val="9"/>
        </w:numPr>
        <w:spacing w:after="0" w:line="257" w:lineRule="auto"/>
        <w:rPr>
          <w:rFonts w:ascii="Calibri" w:eastAsia="Calibri" w:hAnsi="Calibri" w:cs="Calibri"/>
        </w:rPr>
      </w:pPr>
      <w:r w:rsidRPr="006A6DE7">
        <w:rPr>
          <w:rFonts w:ascii="Calibri" w:eastAsia="Calibri" w:hAnsi="Calibri" w:cs="Calibri"/>
        </w:rPr>
        <w:t>Bring a speaker for the area with the tables to play music</w:t>
      </w:r>
      <w:r w:rsidR="006A6DE7">
        <w:rPr>
          <w:rFonts w:ascii="Calibri" w:eastAsia="Calibri" w:hAnsi="Calibri" w:cs="Calibri"/>
          <w:sz w:val="20"/>
          <w:szCs w:val="20"/>
        </w:rPr>
        <w:t>.</w:t>
      </w:r>
      <w:r w:rsidR="00CB4A59" w:rsidRPr="0000388E">
        <w:rPr>
          <w:rFonts w:cstheme="minorHAnsi"/>
          <w:b/>
        </w:rPr>
        <w:br w:type="page"/>
      </w:r>
    </w:p>
    <w:p w:rsidR="00CB4A59" w:rsidRDefault="00CB4A59" w:rsidP="00CB4A59">
      <w:pPr>
        <w:pStyle w:val="NormalWeb"/>
        <w:jc w:val="center"/>
        <w:rPr>
          <w:rFonts w:asciiTheme="minorHAnsi" w:hAnsiTheme="minorHAnsi" w:cstheme="minorHAnsi"/>
          <w:b/>
          <w:sz w:val="22"/>
          <w:szCs w:val="22"/>
        </w:rPr>
      </w:pPr>
    </w:p>
    <w:p w:rsidR="00CB4A59" w:rsidRDefault="00C67483" w:rsidP="00CB4A59">
      <w:pPr>
        <w:pStyle w:val="NormalWeb"/>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6126480" cy="315785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rsidR="00CB4A59" w:rsidRPr="008106B3" w:rsidRDefault="00C67483" w:rsidP="00C67483">
      <w:pPr>
        <w:pStyle w:val="NormalWeb"/>
        <w:jc w:val="center"/>
        <w:rPr>
          <w:rFonts w:asciiTheme="minorHAnsi" w:hAnsiTheme="minorHAnsi" w:cstheme="minorHAnsi"/>
          <w:b/>
          <w:color w:val="009FE0"/>
          <w:sz w:val="72"/>
          <w:szCs w:val="22"/>
        </w:rPr>
      </w:pPr>
      <w:r>
        <w:rPr>
          <w:rFonts w:asciiTheme="minorHAnsi" w:hAnsiTheme="minorHAnsi" w:cstheme="minorHAnsi"/>
          <w:b/>
          <w:color w:val="009FE0"/>
          <w:sz w:val="72"/>
          <w:szCs w:val="22"/>
        </w:rPr>
        <w:t>O</w:t>
      </w:r>
      <w:r w:rsidR="00CB4A59" w:rsidRPr="008106B3">
        <w:rPr>
          <w:rFonts w:asciiTheme="minorHAnsi" w:hAnsiTheme="minorHAnsi" w:cstheme="minorHAnsi"/>
          <w:b/>
          <w:color w:val="009FE0"/>
          <w:sz w:val="72"/>
          <w:szCs w:val="22"/>
        </w:rPr>
        <w:t>NLINE</w:t>
      </w:r>
      <w:r w:rsidR="00CB4A59" w:rsidRPr="008106B3">
        <w:rPr>
          <w:rFonts w:asciiTheme="minorHAnsi" w:hAnsiTheme="minorHAnsi" w:cstheme="minorHAnsi"/>
          <w:b/>
          <w:color w:val="009FE0"/>
          <w:sz w:val="72"/>
          <w:szCs w:val="22"/>
        </w:rPr>
        <w:br/>
        <w:t>PROGRAMS</w:t>
      </w:r>
    </w:p>
    <w:p w:rsidR="00907A0A" w:rsidRPr="00C25DD9" w:rsidRDefault="00CB4A59" w:rsidP="00CB4A59">
      <w:pPr>
        <w:rPr>
          <w:rFonts w:cstheme="minorHAnsi"/>
          <w:b/>
        </w:rPr>
      </w:pPr>
      <w:r>
        <w:rPr>
          <w:rFonts w:cstheme="minorHAnsi"/>
          <w:b/>
        </w:rPr>
        <w:br w:type="page"/>
      </w:r>
      <w:r w:rsidR="00907A0A" w:rsidRPr="0000388E">
        <w:rPr>
          <w:rFonts w:cstheme="minorHAnsi"/>
          <w:b/>
          <w:sz w:val="28"/>
        </w:rPr>
        <w:lastRenderedPageBreak/>
        <w:t>EAT Mindfully Online Program</w:t>
      </w:r>
    </w:p>
    <w:p w:rsidR="0000388E" w:rsidRPr="00EA107C" w:rsidRDefault="00907A0A" w:rsidP="0028017B">
      <w:pPr>
        <w:spacing w:after="0"/>
        <w:rPr>
          <w:rFonts w:cstheme="minorHAnsi"/>
        </w:rPr>
      </w:pPr>
      <w:r w:rsidRPr="00EA107C">
        <w:rPr>
          <w:rFonts w:cstheme="minorHAnsi"/>
          <w:b/>
        </w:rPr>
        <w:t>Background Information</w:t>
      </w:r>
      <w:proofErr w:type="gramStart"/>
      <w:r w:rsidRPr="00EA107C">
        <w:rPr>
          <w:rFonts w:cstheme="minorHAnsi"/>
          <w:b/>
        </w:rPr>
        <w:t>:</w:t>
      </w:r>
      <w:proofErr w:type="gramEnd"/>
      <w:r w:rsidRPr="00EA107C">
        <w:rPr>
          <w:b/>
        </w:rPr>
        <w:br/>
      </w:r>
      <w:r w:rsidR="0000388E" w:rsidRPr="00EA107C">
        <w:rPr>
          <w:rFonts w:cstheme="minorHAnsi"/>
        </w:rPr>
        <w:t xml:space="preserve">This online program provides students with practical tips and strategies to cultivate a healthier relationship with food. </w:t>
      </w:r>
      <w:r w:rsidR="0000388E" w:rsidRPr="00EA107C">
        <w:t>T</w:t>
      </w:r>
      <w:r w:rsidR="0000388E">
        <w:t>he goal is t</w:t>
      </w:r>
      <w:r w:rsidR="0000388E" w:rsidRPr="00EA107C">
        <w:t>o educate students about healthy eating habits and increase their eating competence.</w:t>
      </w:r>
      <w:r w:rsidR="0000388E">
        <w:t xml:space="preserve"> </w:t>
      </w:r>
      <w:r w:rsidR="0000388E" w:rsidRPr="00EA107C">
        <w:rPr>
          <w:rFonts w:cstheme="minorHAnsi"/>
        </w:rPr>
        <w:t>The 21-day program includes:</w:t>
      </w:r>
    </w:p>
    <w:p w:rsidR="0000388E" w:rsidRPr="00EA107C" w:rsidRDefault="0000388E" w:rsidP="00BB783F">
      <w:pPr>
        <w:numPr>
          <w:ilvl w:val="0"/>
          <w:numId w:val="1"/>
        </w:numPr>
        <w:spacing w:after="0" w:line="240" w:lineRule="auto"/>
        <w:rPr>
          <w:rFonts w:cstheme="minorHAnsi"/>
        </w:rPr>
      </w:pPr>
      <w:r w:rsidRPr="00EA107C">
        <w:rPr>
          <w:rFonts w:cstheme="minorHAnsi"/>
        </w:rPr>
        <w:t>Three comprehensive educational email modules:</w:t>
      </w:r>
    </w:p>
    <w:p w:rsidR="0000388E" w:rsidRPr="00EA107C" w:rsidRDefault="0000388E" w:rsidP="00BB783F">
      <w:pPr>
        <w:numPr>
          <w:ilvl w:val="1"/>
          <w:numId w:val="1"/>
        </w:numPr>
        <w:spacing w:after="0" w:line="240" w:lineRule="auto"/>
        <w:rPr>
          <w:rFonts w:cstheme="minorHAnsi"/>
        </w:rPr>
      </w:pPr>
      <w:r w:rsidRPr="00EA107C">
        <w:rPr>
          <w:rFonts w:cstheme="minorHAnsi"/>
        </w:rPr>
        <w:t>College Nutrition 101 Module – includes tips to fit in more fruits and veggies and how to build balanced snacks.</w:t>
      </w:r>
    </w:p>
    <w:p w:rsidR="0000388E" w:rsidRPr="00EA107C" w:rsidRDefault="0000388E" w:rsidP="00BB783F">
      <w:pPr>
        <w:numPr>
          <w:ilvl w:val="1"/>
          <w:numId w:val="1"/>
        </w:numPr>
        <w:spacing w:after="0" w:line="240" w:lineRule="auto"/>
        <w:rPr>
          <w:rFonts w:cstheme="minorHAnsi"/>
        </w:rPr>
      </w:pPr>
      <w:r w:rsidRPr="00EA107C">
        <w:rPr>
          <w:rFonts w:cstheme="minorHAnsi"/>
        </w:rPr>
        <w:t>College Nutrition 102 Module – insider strategies to better navigate the dining halls and prepare healthy meals.</w:t>
      </w:r>
    </w:p>
    <w:p w:rsidR="0000388E" w:rsidRPr="00EA107C" w:rsidRDefault="0000388E" w:rsidP="00BB783F">
      <w:pPr>
        <w:numPr>
          <w:ilvl w:val="1"/>
          <w:numId w:val="1"/>
        </w:numPr>
        <w:spacing w:after="0" w:line="240" w:lineRule="auto"/>
        <w:rPr>
          <w:rFonts w:cstheme="minorHAnsi"/>
        </w:rPr>
      </w:pPr>
      <w:r w:rsidRPr="00EA107C">
        <w:rPr>
          <w:rFonts w:cstheme="minorHAnsi"/>
        </w:rPr>
        <w:t xml:space="preserve">Mindful Eating Module – making time for meals, paying attention to your hunger cues, and </w:t>
      </w:r>
      <w:proofErr w:type="gramStart"/>
      <w:r w:rsidRPr="00EA107C">
        <w:rPr>
          <w:rFonts w:cstheme="minorHAnsi"/>
        </w:rPr>
        <w:t>mindful</w:t>
      </w:r>
      <w:proofErr w:type="gramEnd"/>
      <w:r w:rsidRPr="00EA107C">
        <w:rPr>
          <w:rFonts w:cstheme="minorHAnsi"/>
        </w:rPr>
        <w:t xml:space="preserve"> eating practices.</w:t>
      </w:r>
    </w:p>
    <w:p w:rsidR="0000388E" w:rsidRPr="00EA107C" w:rsidRDefault="0000388E" w:rsidP="00BB783F">
      <w:pPr>
        <w:numPr>
          <w:ilvl w:val="0"/>
          <w:numId w:val="1"/>
        </w:numPr>
        <w:spacing w:after="0" w:line="240" w:lineRule="auto"/>
        <w:rPr>
          <w:rFonts w:cstheme="minorHAnsi"/>
        </w:rPr>
      </w:pPr>
      <w:r w:rsidRPr="00EA107C">
        <w:rPr>
          <w:rFonts w:cstheme="minorHAnsi"/>
        </w:rPr>
        <w:t xml:space="preserve">Six “challenge </w:t>
      </w:r>
      <w:proofErr w:type="gramStart"/>
      <w:r w:rsidRPr="00EA107C">
        <w:rPr>
          <w:rFonts w:cstheme="minorHAnsi"/>
        </w:rPr>
        <w:t>yourself</w:t>
      </w:r>
      <w:proofErr w:type="gramEnd"/>
      <w:r w:rsidRPr="00EA107C">
        <w:rPr>
          <w:rFonts w:cstheme="minorHAnsi"/>
        </w:rPr>
        <w:t>” emails with quick strategies to try.</w:t>
      </w:r>
    </w:p>
    <w:p w:rsidR="0000388E" w:rsidRDefault="0000388E" w:rsidP="00BB783F">
      <w:pPr>
        <w:numPr>
          <w:ilvl w:val="0"/>
          <w:numId w:val="1"/>
        </w:numPr>
        <w:spacing w:after="0" w:line="240" w:lineRule="auto"/>
        <w:rPr>
          <w:rFonts w:cstheme="minorHAnsi"/>
        </w:rPr>
      </w:pPr>
      <w:r w:rsidRPr="00EA107C">
        <w:rPr>
          <w:rFonts w:cstheme="minorHAnsi"/>
        </w:rPr>
        <w:t>Menu planner and other helpful tracking tools.</w:t>
      </w:r>
    </w:p>
    <w:p w:rsidR="00907A0A" w:rsidRPr="0000388E" w:rsidRDefault="0000388E" w:rsidP="00BB783F">
      <w:pPr>
        <w:numPr>
          <w:ilvl w:val="0"/>
          <w:numId w:val="1"/>
        </w:numPr>
        <w:spacing w:after="0" w:line="240" w:lineRule="auto"/>
        <w:rPr>
          <w:rFonts w:cstheme="minorHAnsi"/>
        </w:rPr>
      </w:pPr>
      <w:r w:rsidRPr="0000388E">
        <w:rPr>
          <w:rFonts w:cstheme="minorHAnsi"/>
        </w:rPr>
        <w:t>Comprehensive campus resource guide for additional nutrition and diet support.</w:t>
      </w:r>
    </w:p>
    <w:p w:rsidR="0000388E" w:rsidRDefault="0000388E" w:rsidP="0028017B">
      <w:pPr>
        <w:spacing w:after="0" w:line="180" w:lineRule="auto"/>
        <w:rPr>
          <w:b/>
        </w:rPr>
      </w:pPr>
    </w:p>
    <w:p w:rsidR="00907A0A" w:rsidRPr="00EA107C" w:rsidRDefault="00EA107C" w:rsidP="0028017B">
      <w:pPr>
        <w:spacing w:after="0"/>
      </w:pPr>
      <w:r w:rsidRPr="00EA107C">
        <w:rPr>
          <w:b/>
        </w:rPr>
        <w:t xml:space="preserve">Program </w:t>
      </w:r>
      <w:r w:rsidR="00907A0A" w:rsidRPr="00EA107C">
        <w:rPr>
          <w:b/>
        </w:rPr>
        <w:t>Objectives and Outcomes:</w:t>
      </w:r>
    </w:p>
    <w:tbl>
      <w:tblPr>
        <w:tblStyle w:val="TableGrid"/>
        <w:tblW w:w="0" w:type="auto"/>
        <w:tblLook w:val="04A0" w:firstRow="1" w:lastRow="0" w:firstColumn="1" w:lastColumn="0" w:noHBand="0" w:noVBand="1"/>
      </w:tblPr>
      <w:tblGrid>
        <w:gridCol w:w="1902"/>
        <w:gridCol w:w="4060"/>
        <w:gridCol w:w="1342"/>
        <w:gridCol w:w="1087"/>
        <w:gridCol w:w="1185"/>
      </w:tblGrid>
      <w:tr w:rsidR="00907A0A" w:rsidRPr="00EA107C" w:rsidTr="00894A46">
        <w:trPr>
          <w:trHeight w:val="800"/>
        </w:trPr>
        <w:tc>
          <w:tcPr>
            <w:tcW w:w="1902" w:type="dxa"/>
            <w:shd w:val="clear" w:color="auto" w:fill="D9D9D9" w:themeFill="background1" w:themeFillShade="D9"/>
            <w:vAlign w:val="center"/>
          </w:tcPr>
          <w:p w:rsidR="00907A0A" w:rsidRPr="00EA107C" w:rsidRDefault="00D77203" w:rsidP="00894A46">
            <w:pPr>
              <w:jc w:val="center"/>
              <w:rPr>
                <w:b/>
              </w:rPr>
            </w:pPr>
            <w:r w:rsidRPr="00EA107C">
              <w:rPr>
                <w:b/>
              </w:rPr>
              <w:t>Evaluation Outcomes</w:t>
            </w:r>
          </w:p>
        </w:tc>
        <w:tc>
          <w:tcPr>
            <w:tcW w:w="4060" w:type="dxa"/>
            <w:shd w:val="clear" w:color="auto" w:fill="D9D9D9" w:themeFill="background1" w:themeFillShade="D9"/>
          </w:tcPr>
          <w:p w:rsidR="00907A0A" w:rsidRPr="00EA107C" w:rsidRDefault="00907A0A" w:rsidP="008058F3">
            <w:pPr>
              <w:rPr>
                <w:b/>
              </w:rPr>
            </w:pPr>
          </w:p>
        </w:tc>
        <w:tc>
          <w:tcPr>
            <w:tcW w:w="1342" w:type="dxa"/>
            <w:shd w:val="clear" w:color="auto" w:fill="D9D9D9" w:themeFill="background1" w:themeFillShade="D9"/>
            <w:vAlign w:val="center"/>
          </w:tcPr>
          <w:p w:rsidR="00907A0A" w:rsidRPr="00EA107C" w:rsidRDefault="00907A0A" w:rsidP="008058F3">
            <w:pPr>
              <w:jc w:val="center"/>
              <w:rPr>
                <w:b/>
              </w:rPr>
            </w:pPr>
            <w:r w:rsidRPr="00EA107C">
              <w:rPr>
                <w:b/>
              </w:rPr>
              <w:t>Working Towards Objective</w:t>
            </w:r>
          </w:p>
        </w:tc>
        <w:tc>
          <w:tcPr>
            <w:tcW w:w="1087" w:type="dxa"/>
            <w:shd w:val="clear" w:color="auto" w:fill="D9D9D9" w:themeFill="background1" w:themeFillShade="D9"/>
            <w:vAlign w:val="center"/>
          </w:tcPr>
          <w:p w:rsidR="00907A0A" w:rsidRPr="00EA107C" w:rsidRDefault="00907A0A" w:rsidP="008058F3">
            <w:pPr>
              <w:jc w:val="center"/>
              <w:rPr>
                <w:b/>
              </w:rPr>
            </w:pPr>
            <w:r w:rsidRPr="00EA107C">
              <w:rPr>
                <w:b/>
              </w:rPr>
              <w:t>Meets Objective</w:t>
            </w:r>
          </w:p>
        </w:tc>
        <w:tc>
          <w:tcPr>
            <w:tcW w:w="1185" w:type="dxa"/>
            <w:shd w:val="clear" w:color="auto" w:fill="D9D9D9" w:themeFill="background1" w:themeFillShade="D9"/>
            <w:vAlign w:val="center"/>
          </w:tcPr>
          <w:p w:rsidR="00907A0A" w:rsidRPr="00EA107C" w:rsidRDefault="00907A0A" w:rsidP="008058F3">
            <w:pPr>
              <w:jc w:val="center"/>
              <w:rPr>
                <w:b/>
              </w:rPr>
            </w:pPr>
            <w:r w:rsidRPr="00EA107C">
              <w:rPr>
                <w:b/>
              </w:rPr>
              <w:t>Exceeds Objective</w:t>
            </w:r>
          </w:p>
        </w:tc>
      </w:tr>
      <w:tr w:rsidR="00907A0A" w:rsidRPr="00EA107C" w:rsidTr="00136807">
        <w:tc>
          <w:tcPr>
            <w:tcW w:w="1902" w:type="dxa"/>
            <w:shd w:val="clear" w:color="auto" w:fill="D9D9D9" w:themeFill="background1" w:themeFillShade="D9"/>
            <w:vAlign w:val="center"/>
          </w:tcPr>
          <w:p w:rsidR="00907A0A" w:rsidRPr="00EA107C" w:rsidRDefault="00D77203" w:rsidP="00894A46">
            <w:pPr>
              <w:jc w:val="center"/>
              <w:rPr>
                <w:b/>
              </w:rPr>
            </w:pPr>
            <w:r w:rsidRPr="00EA107C">
              <w:rPr>
                <w:b/>
              </w:rPr>
              <w:t>3</w:t>
            </w:r>
            <w:r w:rsidR="00894A46" w:rsidRPr="00EA107C">
              <w:rPr>
                <w:b/>
              </w:rPr>
              <w:t xml:space="preserve"> Fall</w:t>
            </w:r>
            <w:r w:rsidRPr="00EA107C">
              <w:rPr>
                <w:b/>
              </w:rPr>
              <w:t xml:space="preserve"> / 32</w:t>
            </w:r>
            <w:r w:rsidR="00894A46" w:rsidRPr="00EA107C">
              <w:rPr>
                <w:b/>
              </w:rPr>
              <w:t xml:space="preserve"> Spring</w:t>
            </w:r>
          </w:p>
        </w:tc>
        <w:tc>
          <w:tcPr>
            <w:tcW w:w="4060" w:type="dxa"/>
          </w:tcPr>
          <w:p w:rsidR="00907A0A" w:rsidRPr="00EA107C" w:rsidRDefault="00907A0A" w:rsidP="008058F3">
            <w:r w:rsidRPr="00EA107C">
              <w:t xml:space="preserve">Each academic semester, fifty students will complete the EAT Mindfully program. </w:t>
            </w:r>
          </w:p>
        </w:tc>
        <w:tc>
          <w:tcPr>
            <w:tcW w:w="1342" w:type="dxa"/>
            <w:shd w:val="clear" w:color="auto" w:fill="EAF1DD" w:themeFill="accent3" w:themeFillTint="33"/>
            <w:vAlign w:val="center"/>
          </w:tcPr>
          <w:p w:rsidR="00907A0A" w:rsidRPr="00EA107C" w:rsidRDefault="00907A0A" w:rsidP="008058F3">
            <w:pPr>
              <w:jc w:val="center"/>
            </w:pPr>
            <w:r w:rsidRPr="00EA107C">
              <w:t>40</w:t>
            </w:r>
          </w:p>
        </w:tc>
        <w:tc>
          <w:tcPr>
            <w:tcW w:w="1087" w:type="dxa"/>
            <w:vAlign w:val="center"/>
          </w:tcPr>
          <w:p w:rsidR="00907A0A" w:rsidRPr="00EA107C" w:rsidRDefault="00907A0A" w:rsidP="008058F3">
            <w:pPr>
              <w:jc w:val="center"/>
            </w:pPr>
            <w:r w:rsidRPr="00EA107C">
              <w:t>50</w:t>
            </w:r>
          </w:p>
        </w:tc>
        <w:tc>
          <w:tcPr>
            <w:tcW w:w="1185" w:type="dxa"/>
            <w:vAlign w:val="center"/>
          </w:tcPr>
          <w:p w:rsidR="00907A0A" w:rsidRPr="00EA107C" w:rsidRDefault="00907A0A" w:rsidP="008058F3">
            <w:pPr>
              <w:jc w:val="center"/>
            </w:pPr>
            <w:r w:rsidRPr="00EA107C">
              <w:t>60</w:t>
            </w:r>
          </w:p>
        </w:tc>
      </w:tr>
      <w:tr w:rsidR="00907A0A" w:rsidRPr="00EA107C" w:rsidTr="00894A46">
        <w:trPr>
          <w:trHeight w:val="287"/>
        </w:trPr>
        <w:tc>
          <w:tcPr>
            <w:tcW w:w="1902" w:type="dxa"/>
            <w:shd w:val="clear" w:color="auto" w:fill="D9D9D9" w:themeFill="background1" w:themeFillShade="D9"/>
            <w:vAlign w:val="center"/>
          </w:tcPr>
          <w:p w:rsidR="00907A0A" w:rsidRPr="00EA107C" w:rsidRDefault="00907A0A" w:rsidP="00894A46">
            <w:pPr>
              <w:jc w:val="center"/>
              <w:rPr>
                <w:b/>
              </w:rPr>
            </w:pPr>
          </w:p>
        </w:tc>
        <w:tc>
          <w:tcPr>
            <w:tcW w:w="7674" w:type="dxa"/>
            <w:gridSpan w:val="4"/>
            <w:shd w:val="clear" w:color="auto" w:fill="D9D9D9" w:themeFill="background1" w:themeFillShade="D9"/>
          </w:tcPr>
          <w:p w:rsidR="00907A0A" w:rsidRPr="00EA107C" w:rsidRDefault="00907A0A" w:rsidP="008058F3">
            <w:pPr>
              <w:rPr>
                <w:b/>
              </w:rPr>
            </w:pPr>
            <w:r w:rsidRPr="00EA107C">
              <w:rPr>
                <w:b/>
              </w:rPr>
              <w:t xml:space="preserve">Upon program completion: </w:t>
            </w:r>
          </w:p>
        </w:tc>
      </w:tr>
      <w:tr w:rsidR="00907A0A" w:rsidRPr="00EA107C" w:rsidTr="00894A46">
        <w:tc>
          <w:tcPr>
            <w:tcW w:w="1902" w:type="dxa"/>
            <w:shd w:val="clear" w:color="auto" w:fill="D9D9D9" w:themeFill="background1" w:themeFillShade="D9"/>
            <w:vAlign w:val="center"/>
          </w:tcPr>
          <w:p w:rsidR="00907A0A" w:rsidRPr="00EA107C" w:rsidRDefault="00D77203" w:rsidP="00894A46">
            <w:pPr>
              <w:jc w:val="center"/>
              <w:rPr>
                <w:b/>
              </w:rPr>
            </w:pPr>
            <w:r w:rsidRPr="00EA107C">
              <w:rPr>
                <w:b/>
              </w:rPr>
              <w:t>100%</w:t>
            </w:r>
          </w:p>
        </w:tc>
        <w:tc>
          <w:tcPr>
            <w:tcW w:w="4060" w:type="dxa"/>
          </w:tcPr>
          <w:p w:rsidR="00907A0A" w:rsidRPr="00EA107C" w:rsidRDefault="00907A0A" w:rsidP="008058F3">
            <w:r w:rsidRPr="00EA107C">
              <w:t xml:space="preserve">75% of survey participants will agree or strongly agree that the program </w:t>
            </w:r>
            <w:r w:rsidRPr="00EA107C">
              <w:rPr>
                <w:b/>
              </w:rPr>
              <w:t>helped them to learn strategies to make healthy food choices</w:t>
            </w:r>
            <w:r w:rsidRPr="00EA107C">
              <w:t>.</w:t>
            </w:r>
          </w:p>
        </w:tc>
        <w:tc>
          <w:tcPr>
            <w:tcW w:w="1342" w:type="dxa"/>
            <w:vAlign w:val="center"/>
          </w:tcPr>
          <w:p w:rsidR="00907A0A" w:rsidRPr="00EA107C" w:rsidRDefault="00907A0A" w:rsidP="008058F3">
            <w:pPr>
              <w:jc w:val="center"/>
            </w:pPr>
            <w:r w:rsidRPr="00EA107C">
              <w:t>65%</w:t>
            </w:r>
          </w:p>
        </w:tc>
        <w:tc>
          <w:tcPr>
            <w:tcW w:w="1087" w:type="dxa"/>
            <w:vAlign w:val="center"/>
          </w:tcPr>
          <w:p w:rsidR="00907A0A" w:rsidRPr="00EA107C" w:rsidRDefault="00907A0A" w:rsidP="008058F3">
            <w:pPr>
              <w:jc w:val="center"/>
            </w:pPr>
            <w:r w:rsidRPr="00EA107C">
              <w:t>75%</w:t>
            </w:r>
          </w:p>
        </w:tc>
        <w:tc>
          <w:tcPr>
            <w:tcW w:w="1185" w:type="dxa"/>
            <w:shd w:val="clear" w:color="auto" w:fill="76923C" w:themeFill="accent3" w:themeFillShade="BF"/>
            <w:vAlign w:val="center"/>
          </w:tcPr>
          <w:p w:rsidR="00907A0A" w:rsidRPr="00EA107C" w:rsidRDefault="00907A0A" w:rsidP="008058F3">
            <w:pPr>
              <w:jc w:val="center"/>
            </w:pPr>
            <w:r w:rsidRPr="00EA107C">
              <w:t>85%</w:t>
            </w:r>
          </w:p>
        </w:tc>
      </w:tr>
      <w:tr w:rsidR="00907A0A" w:rsidRPr="00EA107C" w:rsidTr="00894A46">
        <w:tc>
          <w:tcPr>
            <w:tcW w:w="1902" w:type="dxa"/>
            <w:shd w:val="clear" w:color="auto" w:fill="D9D9D9" w:themeFill="background1" w:themeFillShade="D9"/>
            <w:vAlign w:val="center"/>
          </w:tcPr>
          <w:p w:rsidR="00907A0A" w:rsidRPr="00EA107C" w:rsidRDefault="00D77203" w:rsidP="00894A46">
            <w:pPr>
              <w:jc w:val="center"/>
              <w:rPr>
                <w:b/>
              </w:rPr>
            </w:pPr>
            <w:r w:rsidRPr="00EA107C">
              <w:rPr>
                <w:b/>
              </w:rPr>
              <w:t>67%</w:t>
            </w:r>
          </w:p>
        </w:tc>
        <w:tc>
          <w:tcPr>
            <w:tcW w:w="4060" w:type="dxa"/>
          </w:tcPr>
          <w:p w:rsidR="00907A0A" w:rsidRPr="00EA107C" w:rsidRDefault="00907A0A" w:rsidP="008058F3">
            <w:r w:rsidRPr="00EA107C">
              <w:t>75% of survey participants will agree or strongly agree that they have</w:t>
            </w:r>
            <w:r w:rsidRPr="00EA107C">
              <w:rPr>
                <w:b/>
              </w:rPr>
              <w:t xml:space="preserve"> increased their confidence to build healthy snacks and meals</w:t>
            </w:r>
            <w:r w:rsidRPr="00EA107C">
              <w:t xml:space="preserve">. </w:t>
            </w:r>
          </w:p>
        </w:tc>
        <w:tc>
          <w:tcPr>
            <w:tcW w:w="1342" w:type="dxa"/>
            <w:vAlign w:val="center"/>
          </w:tcPr>
          <w:p w:rsidR="00907A0A" w:rsidRPr="00EA107C" w:rsidRDefault="00907A0A" w:rsidP="008058F3">
            <w:pPr>
              <w:jc w:val="center"/>
            </w:pPr>
            <w:r w:rsidRPr="00EA107C">
              <w:t>65%</w:t>
            </w:r>
          </w:p>
        </w:tc>
        <w:tc>
          <w:tcPr>
            <w:tcW w:w="1087" w:type="dxa"/>
            <w:shd w:val="clear" w:color="auto" w:fill="C2D69B" w:themeFill="accent3" w:themeFillTint="99"/>
            <w:vAlign w:val="center"/>
          </w:tcPr>
          <w:p w:rsidR="00907A0A" w:rsidRPr="00EA107C" w:rsidRDefault="00907A0A" w:rsidP="008058F3">
            <w:pPr>
              <w:jc w:val="center"/>
            </w:pPr>
            <w:r w:rsidRPr="00EA107C">
              <w:t>75%</w:t>
            </w:r>
          </w:p>
        </w:tc>
        <w:tc>
          <w:tcPr>
            <w:tcW w:w="1185" w:type="dxa"/>
            <w:vAlign w:val="center"/>
          </w:tcPr>
          <w:p w:rsidR="00907A0A" w:rsidRPr="00EA107C" w:rsidRDefault="00907A0A" w:rsidP="008058F3">
            <w:pPr>
              <w:jc w:val="center"/>
            </w:pPr>
            <w:r w:rsidRPr="00EA107C">
              <w:t>85%</w:t>
            </w:r>
          </w:p>
        </w:tc>
      </w:tr>
      <w:tr w:rsidR="00907A0A" w:rsidRPr="00EA107C" w:rsidTr="00894A46">
        <w:tc>
          <w:tcPr>
            <w:tcW w:w="1902" w:type="dxa"/>
            <w:shd w:val="clear" w:color="auto" w:fill="D9D9D9" w:themeFill="background1" w:themeFillShade="D9"/>
            <w:vAlign w:val="center"/>
          </w:tcPr>
          <w:p w:rsidR="00907A0A" w:rsidRPr="00EA107C" w:rsidRDefault="00894A46" w:rsidP="00894A46">
            <w:pPr>
              <w:jc w:val="center"/>
              <w:rPr>
                <w:b/>
              </w:rPr>
            </w:pPr>
            <w:r w:rsidRPr="00EA107C">
              <w:rPr>
                <w:b/>
              </w:rPr>
              <w:t>100%</w:t>
            </w:r>
          </w:p>
        </w:tc>
        <w:tc>
          <w:tcPr>
            <w:tcW w:w="4060" w:type="dxa"/>
          </w:tcPr>
          <w:p w:rsidR="00907A0A" w:rsidRPr="00EA107C" w:rsidRDefault="00907A0A" w:rsidP="008058F3">
            <w:r w:rsidRPr="00EA107C">
              <w:t xml:space="preserve">75% of survey participants will agree or strongly agree that they have an </w:t>
            </w:r>
            <w:r w:rsidRPr="00EA107C">
              <w:rPr>
                <w:b/>
              </w:rPr>
              <w:t>increased awareness of healthy food options available on campus</w:t>
            </w:r>
            <w:r w:rsidRPr="00EA107C">
              <w:t xml:space="preserve">. </w:t>
            </w:r>
          </w:p>
        </w:tc>
        <w:tc>
          <w:tcPr>
            <w:tcW w:w="1342" w:type="dxa"/>
            <w:vAlign w:val="center"/>
          </w:tcPr>
          <w:p w:rsidR="00907A0A" w:rsidRPr="00EA107C" w:rsidRDefault="00907A0A" w:rsidP="008058F3">
            <w:pPr>
              <w:jc w:val="center"/>
            </w:pPr>
            <w:r w:rsidRPr="00EA107C">
              <w:t>65%</w:t>
            </w:r>
          </w:p>
        </w:tc>
        <w:tc>
          <w:tcPr>
            <w:tcW w:w="1087" w:type="dxa"/>
            <w:vAlign w:val="center"/>
          </w:tcPr>
          <w:p w:rsidR="00907A0A" w:rsidRPr="00EA107C" w:rsidRDefault="00907A0A" w:rsidP="008058F3">
            <w:pPr>
              <w:jc w:val="center"/>
            </w:pPr>
            <w:r w:rsidRPr="00EA107C">
              <w:t>75%</w:t>
            </w:r>
          </w:p>
        </w:tc>
        <w:tc>
          <w:tcPr>
            <w:tcW w:w="1185" w:type="dxa"/>
            <w:shd w:val="clear" w:color="auto" w:fill="76923C" w:themeFill="accent3" w:themeFillShade="BF"/>
            <w:vAlign w:val="center"/>
          </w:tcPr>
          <w:p w:rsidR="00907A0A" w:rsidRPr="00EA107C" w:rsidRDefault="00907A0A" w:rsidP="008058F3">
            <w:pPr>
              <w:jc w:val="center"/>
            </w:pPr>
            <w:r w:rsidRPr="00EA107C">
              <w:t>85%</w:t>
            </w:r>
          </w:p>
        </w:tc>
      </w:tr>
      <w:tr w:rsidR="00907A0A" w:rsidRPr="00EA107C" w:rsidTr="00894A46">
        <w:tc>
          <w:tcPr>
            <w:tcW w:w="1902" w:type="dxa"/>
            <w:shd w:val="clear" w:color="auto" w:fill="D9D9D9" w:themeFill="background1" w:themeFillShade="D9"/>
            <w:vAlign w:val="center"/>
          </w:tcPr>
          <w:p w:rsidR="00907A0A" w:rsidRPr="00EA107C" w:rsidRDefault="00894A46" w:rsidP="00894A46">
            <w:pPr>
              <w:jc w:val="center"/>
              <w:rPr>
                <w:b/>
              </w:rPr>
            </w:pPr>
            <w:r w:rsidRPr="00EA107C">
              <w:rPr>
                <w:b/>
              </w:rPr>
              <w:t>83%</w:t>
            </w:r>
          </w:p>
        </w:tc>
        <w:tc>
          <w:tcPr>
            <w:tcW w:w="4060" w:type="dxa"/>
          </w:tcPr>
          <w:p w:rsidR="00907A0A" w:rsidRPr="00EA107C" w:rsidRDefault="00907A0A" w:rsidP="008058F3">
            <w:r w:rsidRPr="00EA107C">
              <w:t xml:space="preserve">75% of survey participants will agree or strongly agree that they have a </w:t>
            </w:r>
            <w:r w:rsidRPr="00EA107C">
              <w:rPr>
                <w:b/>
              </w:rPr>
              <w:t>better understanding of nutrition resources on campus</w:t>
            </w:r>
            <w:r w:rsidRPr="00EA107C">
              <w:t xml:space="preserve">. </w:t>
            </w:r>
          </w:p>
        </w:tc>
        <w:tc>
          <w:tcPr>
            <w:tcW w:w="1342" w:type="dxa"/>
            <w:vAlign w:val="center"/>
          </w:tcPr>
          <w:p w:rsidR="00907A0A" w:rsidRPr="00EA107C" w:rsidRDefault="00907A0A" w:rsidP="008058F3">
            <w:pPr>
              <w:jc w:val="center"/>
            </w:pPr>
            <w:r w:rsidRPr="00EA107C">
              <w:t>65%</w:t>
            </w:r>
          </w:p>
        </w:tc>
        <w:tc>
          <w:tcPr>
            <w:tcW w:w="1087" w:type="dxa"/>
            <w:shd w:val="clear" w:color="auto" w:fill="C2D69B" w:themeFill="accent3" w:themeFillTint="99"/>
            <w:vAlign w:val="center"/>
          </w:tcPr>
          <w:p w:rsidR="00907A0A" w:rsidRPr="00EA107C" w:rsidRDefault="00907A0A" w:rsidP="008058F3">
            <w:pPr>
              <w:jc w:val="center"/>
            </w:pPr>
            <w:r w:rsidRPr="00EA107C">
              <w:t>75%</w:t>
            </w:r>
          </w:p>
        </w:tc>
        <w:tc>
          <w:tcPr>
            <w:tcW w:w="1185" w:type="dxa"/>
            <w:vAlign w:val="center"/>
          </w:tcPr>
          <w:p w:rsidR="00907A0A" w:rsidRPr="00EA107C" w:rsidRDefault="00907A0A" w:rsidP="008058F3">
            <w:pPr>
              <w:jc w:val="center"/>
            </w:pPr>
            <w:r w:rsidRPr="00EA107C">
              <w:t>85%</w:t>
            </w:r>
          </w:p>
        </w:tc>
      </w:tr>
      <w:tr w:rsidR="00907A0A" w:rsidRPr="00EA107C" w:rsidTr="00894A46">
        <w:tc>
          <w:tcPr>
            <w:tcW w:w="1902" w:type="dxa"/>
            <w:shd w:val="clear" w:color="auto" w:fill="D9D9D9" w:themeFill="background1" w:themeFillShade="D9"/>
            <w:vAlign w:val="center"/>
          </w:tcPr>
          <w:p w:rsidR="00907A0A" w:rsidRPr="00EA107C" w:rsidRDefault="00894A46" w:rsidP="00894A46">
            <w:pPr>
              <w:jc w:val="center"/>
              <w:rPr>
                <w:b/>
              </w:rPr>
            </w:pPr>
            <w:r w:rsidRPr="00EA107C">
              <w:rPr>
                <w:b/>
              </w:rPr>
              <w:t>100%</w:t>
            </w:r>
          </w:p>
        </w:tc>
        <w:tc>
          <w:tcPr>
            <w:tcW w:w="4060" w:type="dxa"/>
          </w:tcPr>
          <w:p w:rsidR="00907A0A" w:rsidRPr="00EA107C" w:rsidRDefault="00907A0A" w:rsidP="008058F3">
            <w:r w:rsidRPr="00EA107C">
              <w:t xml:space="preserve">55% of survey participants will agree or strongly agree that </w:t>
            </w:r>
            <w:r w:rsidRPr="00EA107C">
              <w:rPr>
                <w:b/>
              </w:rPr>
              <w:t>they choose more nutrient dense foods in the campus dining facilities</w:t>
            </w:r>
            <w:r w:rsidRPr="00EA107C">
              <w:t xml:space="preserve">. </w:t>
            </w:r>
          </w:p>
        </w:tc>
        <w:tc>
          <w:tcPr>
            <w:tcW w:w="1342" w:type="dxa"/>
            <w:vAlign w:val="center"/>
          </w:tcPr>
          <w:p w:rsidR="00907A0A" w:rsidRPr="00EA107C" w:rsidRDefault="00907A0A" w:rsidP="008058F3">
            <w:pPr>
              <w:jc w:val="center"/>
            </w:pPr>
            <w:r w:rsidRPr="00EA107C">
              <w:t>65%</w:t>
            </w:r>
          </w:p>
        </w:tc>
        <w:tc>
          <w:tcPr>
            <w:tcW w:w="1087" w:type="dxa"/>
            <w:vAlign w:val="center"/>
          </w:tcPr>
          <w:p w:rsidR="00907A0A" w:rsidRPr="00EA107C" w:rsidRDefault="00907A0A" w:rsidP="008058F3">
            <w:pPr>
              <w:jc w:val="center"/>
            </w:pPr>
            <w:r w:rsidRPr="00EA107C">
              <w:t>75%</w:t>
            </w:r>
          </w:p>
        </w:tc>
        <w:tc>
          <w:tcPr>
            <w:tcW w:w="1185" w:type="dxa"/>
            <w:shd w:val="clear" w:color="auto" w:fill="76923C" w:themeFill="accent3" w:themeFillShade="BF"/>
            <w:vAlign w:val="center"/>
          </w:tcPr>
          <w:p w:rsidR="00907A0A" w:rsidRPr="00EA107C" w:rsidRDefault="00907A0A" w:rsidP="008058F3">
            <w:pPr>
              <w:jc w:val="center"/>
            </w:pPr>
            <w:r w:rsidRPr="00EA107C">
              <w:t>85%</w:t>
            </w:r>
          </w:p>
        </w:tc>
      </w:tr>
      <w:tr w:rsidR="00907A0A" w:rsidRPr="00EA107C" w:rsidTr="00894A46">
        <w:tc>
          <w:tcPr>
            <w:tcW w:w="1902" w:type="dxa"/>
            <w:shd w:val="clear" w:color="auto" w:fill="D9D9D9" w:themeFill="background1" w:themeFillShade="D9"/>
            <w:vAlign w:val="center"/>
          </w:tcPr>
          <w:p w:rsidR="00907A0A" w:rsidRPr="00EA107C" w:rsidRDefault="00894A46" w:rsidP="00894A46">
            <w:pPr>
              <w:jc w:val="center"/>
              <w:rPr>
                <w:b/>
              </w:rPr>
            </w:pPr>
            <w:r w:rsidRPr="00EA107C">
              <w:rPr>
                <w:b/>
              </w:rPr>
              <w:t>100%</w:t>
            </w:r>
          </w:p>
        </w:tc>
        <w:tc>
          <w:tcPr>
            <w:tcW w:w="4060" w:type="dxa"/>
          </w:tcPr>
          <w:p w:rsidR="00907A0A" w:rsidRPr="00EA107C" w:rsidRDefault="00907A0A" w:rsidP="008058F3">
            <w:r w:rsidRPr="00EA107C">
              <w:t xml:space="preserve">55% of survey participants will indicate that they </w:t>
            </w:r>
            <w:r w:rsidRPr="00EA107C">
              <w:rPr>
                <w:b/>
              </w:rPr>
              <w:t>eat more mindfully</w:t>
            </w:r>
            <w:r w:rsidRPr="00EA107C">
              <w:t xml:space="preserve">. </w:t>
            </w:r>
          </w:p>
        </w:tc>
        <w:tc>
          <w:tcPr>
            <w:tcW w:w="1342" w:type="dxa"/>
            <w:vAlign w:val="center"/>
          </w:tcPr>
          <w:p w:rsidR="00907A0A" w:rsidRPr="00EA107C" w:rsidRDefault="00907A0A" w:rsidP="008058F3">
            <w:pPr>
              <w:jc w:val="center"/>
            </w:pPr>
            <w:r w:rsidRPr="00EA107C">
              <w:t>45%</w:t>
            </w:r>
          </w:p>
        </w:tc>
        <w:tc>
          <w:tcPr>
            <w:tcW w:w="1087" w:type="dxa"/>
            <w:vAlign w:val="center"/>
          </w:tcPr>
          <w:p w:rsidR="00907A0A" w:rsidRPr="00EA107C" w:rsidRDefault="00907A0A" w:rsidP="008058F3">
            <w:pPr>
              <w:jc w:val="center"/>
            </w:pPr>
            <w:r w:rsidRPr="00EA107C">
              <w:t>55%</w:t>
            </w:r>
          </w:p>
        </w:tc>
        <w:tc>
          <w:tcPr>
            <w:tcW w:w="1185" w:type="dxa"/>
            <w:shd w:val="clear" w:color="auto" w:fill="76923C" w:themeFill="accent3" w:themeFillShade="BF"/>
            <w:vAlign w:val="center"/>
          </w:tcPr>
          <w:p w:rsidR="00907A0A" w:rsidRPr="00EA107C" w:rsidRDefault="00907A0A" w:rsidP="008058F3">
            <w:pPr>
              <w:jc w:val="center"/>
            </w:pPr>
            <w:r w:rsidRPr="00EA107C">
              <w:t>65%</w:t>
            </w:r>
          </w:p>
        </w:tc>
      </w:tr>
      <w:tr w:rsidR="00907A0A" w:rsidRPr="00EA107C" w:rsidTr="00894A46">
        <w:tc>
          <w:tcPr>
            <w:tcW w:w="1902" w:type="dxa"/>
            <w:shd w:val="clear" w:color="auto" w:fill="D9D9D9" w:themeFill="background1" w:themeFillShade="D9"/>
            <w:vAlign w:val="center"/>
          </w:tcPr>
          <w:p w:rsidR="00907A0A" w:rsidRPr="00EA107C" w:rsidRDefault="00D77203" w:rsidP="00894A46">
            <w:pPr>
              <w:jc w:val="center"/>
              <w:rPr>
                <w:b/>
              </w:rPr>
            </w:pPr>
            <w:r w:rsidRPr="00EA107C">
              <w:rPr>
                <w:b/>
              </w:rPr>
              <w:t>8.33</w:t>
            </w:r>
          </w:p>
        </w:tc>
        <w:tc>
          <w:tcPr>
            <w:tcW w:w="4060" w:type="dxa"/>
          </w:tcPr>
          <w:p w:rsidR="00907A0A" w:rsidRPr="00EA107C" w:rsidRDefault="00907A0A" w:rsidP="008058F3">
            <w:r w:rsidRPr="00EA107C">
              <w:t>The overall program satisfaction score will be an 8 / 10 or higher.</w:t>
            </w:r>
          </w:p>
        </w:tc>
        <w:tc>
          <w:tcPr>
            <w:tcW w:w="1342" w:type="dxa"/>
            <w:vAlign w:val="center"/>
          </w:tcPr>
          <w:p w:rsidR="00907A0A" w:rsidRPr="00EA107C" w:rsidRDefault="00907A0A" w:rsidP="008058F3">
            <w:pPr>
              <w:jc w:val="center"/>
            </w:pPr>
            <w:r w:rsidRPr="00EA107C">
              <w:t>7</w:t>
            </w:r>
          </w:p>
        </w:tc>
        <w:tc>
          <w:tcPr>
            <w:tcW w:w="1087" w:type="dxa"/>
            <w:shd w:val="clear" w:color="auto" w:fill="C2D69B" w:themeFill="accent3" w:themeFillTint="99"/>
            <w:vAlign w:val="center"/>
          </w:tcPr>
          <w:p w:rsidR="00907A0A" w:rsidRPr="00EA107C" w:rsidRDefault="00907A0A" w:rsidP="008058F3">
            <w:pPr>
              <w:jc w:val="center"/>
            </w:pPr>
            <w:r w:rsidRPr="00EA107C">
              <w:t>8</w:t>
            </w:r>
          </w:p>
        </w:tc>
        <w:tc>
          <w:tcPr>
            <w:tcW w:w="1185" w:type="dxa"/>
            <w:vAlign w:val="center"/>
          </w:tcPr>
          <w:p w:rsidR="00907A0A" w:rsidRPr="00EA107C" w:rsidRDefault="00907A0A" w:rsidP="008058F3">
            <w:pPr>
              <w:jc w:val="center"/>
            </w:pPr>
            <w:r w:rsidRPr="00EA107C">
              <w:t>9</w:t>
            </w:r>
          </w:p>
        </w:tc>
      </w:tr>
    </w:tbl>
    <w:p w:rsidR="00D15688" w:rsidRDefault="00D15688">
      <w:pPr>
        <w:rPr>
          <w:b/>
        </w:rPr>
      </w:pPr>
    </w:p>
    <w:p w:rsidR="00894A46" w:rsidRPr="00EA107C" w:rsidRDefault="00EB0B2A">
      <w:r>
        <w:rPr>
          <w:b/>
        </w:rPr>
        <w:lastRenderedPageBreak/>
        <w:t>Analysis:</w:t>
      </w:r>
    </w:p>
    <w:p w:rsidR="00894A46" w:rsidRPr="00EA107C" w:rsidRDefault="00894A46" w:rsidP="00894A46">
      <w:r w:rsidRPr="00EA107C">
        <w:t>All students who enrolled in the program were engaged:</w:t>
      </w:r>
    </w:p>
    <w:p w:rsidR="00894A46" w:rsidRPr="00EA107C" w:rsidRDefault="00894A46" w:rsidP="00BB783F">
      <w:pPr>
        <w:pStyle w:val="ListParagraph"/>
        <w:numPr>
          <w:ilvl w:val="0"/>
          <w:numId w:val="2"/>
        </w:numPr>
        <w:spacing w:after="0" w:line="240" w:lineRule="auto"/>
      </w:pPr>
      <w:r w:rsidRPr="00EA107C">
        <w:t>Average member engagement rating was 4.62 / 5</w:t>
      </w:r>
    </w:p>
    <w:p w:rsidR="00894A46" w:rsidRPr="00EA107C" w:rsidRDefault="00894A46" w:rsidP="00BB783F">
      <w:pPr>
        <w:pStyle w:val="ListParagraph"/>
        <w:numPr>
          <w:ilvl w:val="0"/>
          <w:numId w:val="2"/>
        </w:numPr>
      </w:pPr>
      <w:r w:rsidRPr="00EA107C">
        <w:t>Maintained a 77% open rate (industry average in the health / fitness category is 17.8%)</w:t>
      </w:r>
    </w:p>
    <w:p w:rsidR="00894A46" w:rsidRPr="00EA107C" w:rsidRDefault="00894A46" w:rsidP="00BB783F">
      <w:pPr>
        <w:pStyle w:val="ListParagraph"/>
        <w:numPr>
          <w:ilvl w:val="0"/>
          <w:numId w:val="2"/>
        </w:numPr>
        <w:spacing w:after="0" w:line="240" w:lineRule="auto"/>
      </w:pPr>
      <w:r w:rsidRPr="00EA107C">
        <w:t>Maintained a click rate of 16.9% (</w:t>
      </w:r>
      <w:proofErr w:type="spellStart"/>
      <w:proofErr w:type="gramStart"/>
      <w:r w:rsidRPr="00EA107C">
        <w:t>std</w:t>
      </w:r>
      <w:proofErr w:type="spellEnd"/>
      <w:proofErr w:type="gramEnd"/>
      <w:r w:rsidRPr="00EA107C">
        <w:t xml:space="preserve"> is 2.1%)</w:t>
      </w:r>
    </w:p>
    <w:p w:rsidR="00894A46" w:rsidRPr="00EA107C" w:rsidRDefault="00894A46" w:rsidP="00894A46">
      <w:pPr>
        <w:spacing w:after="0" w:line="240" w:lineRule="auto"/>
        <w:ind w:left="360"/>
      </w:pPr>
    </w:p>
    <w:p w:rsidR="00894A46" w:rsidRPr="00EA107C" w:rsidRDefault="00894A46" w:rsidP="00894A46">
      <w:pPr>
        <w:spacing w:after="0" w:line="240" w:lineRule="auto"/>
      </w:pPr>
      <w:r w:rsidRPr="00EA107C">
        <w:t>Referral source evenly distributed, with slightly more referrals coming from email or faculty / staff referral.</w:t>
      </w:r>
    </w:p>
    <w:p w:rsidR="00DB307E" w:rsidRPr="00EA107C" w:rsidRDefault="00DB307E" w:rsidP="00894A46"/>
    <w:p w:rsidR="00894A46" w:rsidRPr="00EA107C" w:rsidRDefault="00894A46" w:rsidP="00894A46">
      <w:r w:rsidRPr="00EA107C">
        <w:t>Promoting the program after COVID-19 in @Rochester and on the Instagram page was very successful.</w:t>
      </w:r>
    </w:p>
    <w:p w:rsidR="00894A46" w:rsidRPr="00EA107C" w:rsidRDefault="00EB0B2A" w:rsidP="00894A46">
      <w:r>
        <w:rPr>
          <w:b/>
        </w:rPr>
        <w:t>Suggested Improvements for 2020-2021:</w:t>
      </w:r>
    </w:p>
    <w:p w:rsidR="00894A46" w:rsidRPr="00EA107C" w:rsidRDefault="00894A46" w:rsidP="00894A46">
      <w:r w:rsidRPr="00EA107C">
        <w:t xml:space="preserve">Fall enrollment was low. This was likely a result of the way the PHA interns chose to promote it. They focused mainly on tabling events in Wilson Commons, rather than other means such as including a promotion in The Report. </w:t>
      </w:r>
      <w:r w:rsidR="00DB307E" w:rsidRPr="00EA107C">
        <w:t xml:space="preserve"> Also, during the fall semester our social media presence wasn’t as strong. Next year a clearly outlined promotional checklist will be assigned, rather than merely suggested.</w:t>
      </w:r>
    </w:p>
    <w:p w:rsidR="00DB307E" w:rsidRPr="00EA107C" w:rsidRDefault="00DB307E" w:rsidP="00894A46">
      <w:r w:rsidRPr="00EA107C">
        <w:t xml:space="preserve">Additional reminders to UHS providers would be helpful, and could increase the number of referrals coming from them. </w:t>
      </w:r>
    </w:p>
    <w:p w:rsidR="00894A46" w:rsidRPr="00EA107C" w:rsidRDefault="00DB307E" w:rsidP="00894A46">
      <w:r w:rsidRPr="00EA107C">
        <w:t xml:space="preserve">There </w:t>
      </w:r>
      <w:proofErr w:type="gramStart"/>
      <w:r w:rsidRPr="00EA107C">
        <w:t>was</w:t>
      </w:r>
      <w:proofErr w:type="gramEnd"/>
      <w:r w:rsidRPr="00EA107C">
        <w:t xml:space="preserve"> a l</w:t>
      </w:r>
      <w:r w:rsidR="00894A46" w:rsidRPr="00EA107C">
        <w:t xml:space="preserve">ow number of survey responses for the data above. </w:t>
      </w:r>
      <w:r w:rsidRPr="00EA107C">
        <w:t xml:space="preserve">Even though all of our goals were met or exceeded based on the survey responders, it would still be beneficial to have a higher response rate to the post-survey. This continues to be an issue every year. </w:t>
      </w:r>
    </w:p>
    <w:p w:rsidR="00EA107C" w:rsidRPr="00EA107C" w:rsidRDefault="00EA107C">
      <w:r w:rsidRPr="00EA107C">
        <w:br w:type="page"/>
      </w:r>
    </w:p>
    <w:p w:rsidR="00BA6A87" w:rsidRPr="0000388E" w:rsidRDefault="00B748BB">
      <w:pPr>
        <w:rPr>
          <w:b/>
          <w:sz w:val="28"/>
        </w:rPr>
      </w:pPr>
      <w:proofErr w:type="spellStart"/>
      <w:r w:rsidRPr="0000388E">
        <w:rPr>
          <w:b/>
          <w:sz w:val="28"/>
        </w:rPr>
        <w:lastRenderedPageBreak/>
        <w:t>Zzzzs</w:t>
      </w:r>
      <w:proofErr w:type="spellEnd"/>
      <w:r w:rsidRPr="0000388E">
        <w:rPr>
          <w:b/>
          <w:sz w:val="28"/>
        </w:rPr>
        <w:t xml:space="preserve"> to As Sleep Challenge</w:t>
      </w:r>
    </w:p>
    <w:p w:rsidR="0000388E" w:rsidRDefault="00B748BB" w:rsidP="005B71E7">
      <w:pPr>
        <w:spacing w:before="100" w:beforeAutospacing="1" w:after="100" w:afterAutospacing="1"/>
        <w:rPr>
          <w:rFonts w:cstheme="minorHAnsi"/>
        </w:rPr>
      </w:pPr>
      <w:r>
        <w:rPr>
          <w:b/>
        </w:rPr>
        <w:t>Background Information:</w:t>
      </w:r>
      <w:r w:rsidR="0000388E" w:rsidRPr="0000388E">
        <w:rPr>
          <w:rFonts w:cstheme="minorHAnsi"/>
        </w:rPr>
        <w:t xml:space="preserve"> </w:t>
      </w:r>
    </w:p>
    <w:p w:rsidR="0000388E" w:rsidRPr="00567F9B" w:rsidRDefault="0000388E" w:rsidP="0000388E">
      <w:pPr>
        <w:spacing w:before="100" w:beforeAutospacing="1" w:after="100" w:afterAutospacing="1"/>
        <w:rPr>
          <w:rFonts w:cstheme="minorHAnsi"/>
        </w:rPr>
      </w:pPr>
      <w:r w:rsidRPr="00567F9B">
        <w:rPr>
          <w:rFonts w:cstheme="minorHAnsi"/>
        </w:rPr>
        <w:t xml:space="preserve">This online program provides students with practical tips and strategies to calm the mind for a better night’s sleep. </w:t>
      </w:r>
      <w:r>
        <w:t xml:space="preserve">The goal is to educate students about basic sleep hygiene tips in order to decrease sleep latency and improve the quantity and quality of sleep. </w:t>
      </w:r>
      <w:r w:rsidRPr="00567F9B">
        <w:rPr>
          <w:rFonts w:cstheme="minorHAnsi"/>
        </w:rPr>
        <w:t>The 21-day challenge includes:</w:t>
      </w:r>
    </w:p>
    <w:p w:rsidR="0000388E" w:rsidRPr="00567F9B" w:rsidRDefault="0000388E" w:rsidP="00BB783F">
      <w:pPr>
        <w:numPr>
          <w:ilvl w:val="0"/>
          <w:numId w:val="10"/>
        </w:numPr>
        <w:spacing w:after="0"/>
        <w:rPr>
          <w:rFonts w:cstheme="minorHAnsi"/>
        </w:rPr>
      </w:pPr>
      <w:r w:rsidRPr="00567F9B">
        <w:rPr>
          <w:rFonts w:cstheme="minorHAnsi"/>
        </w:rPr>
        <w:t>An online presentation covering the science and physiology of sleep, as well as sleep challenges common to college students.</w:t>
      </w:r>
    </w:p>
    <w:p w:rsidR="0000388E" w:rsidRPr="00567F9B" w:rsidRDefault="0000388E" w:rsidP="00BB783F">
      <w:pPr>
        <w:numPr>
          <w:ilvl w:val="0"/>
          <w:numId w:val="10"/>
        </w:numPr>
        <w:spacing w:after="0"/>
        <w:rPr>
          <w:rFonts w:cstheme="minorHAnsi"/>
        </w:rPr>
      </w:pPr>
      <w:r w:rsidRPr="00567F9B">
        <w:rPr>
          <w:rFonts w:cstheme="minorHAnsi"/>
        </w:rPr>
        <w:t>Informational emails about sleep &amp; diet, caffeine &amp; alcohol consumption, technology use, and environmental factors that disrupt sleep.</w:t>
      </w:r>
    </w:p>
    <w:p w:rsidR="0000388E" w:rsidRPr="00567F9B" w:rsidRDefault="0000388E" w:rsidP="00BB783F">
      <w:pPr>
        <w:numPr>
          <w:ilvl w:val="0"/>
          <w:numId w:val="10"/>
        </w:numPr>
        <w:spacing w:after="0"/>
        <w:rPr>
          <w:rFonts w:cstheme="minorHAnsi"/>
        </w:rPr>
      </w:pPr>
      <w:r w:rsidRPr="00567F9B">
        <w:rPr>
          <w:rFonts w:cstheme="minorHAnsi"/>
        </w:rPr>
        <w:t>Relaxation and mindfulness training.</w:t>
      </w:r>
    </w:p>
    <w:p w:rsidR="0000388E" w:rsidRPr="00567F9B" w:rsidRDefault="0000388E" w:rsidP="00BB783F">
      <w:pPr>
        <w:numPr>
          <w:ilvl w:val="0"/>
          <w:numId w:val="10"/>
        </w:numPr>
        <w:spacing w:after="0"/>
        <w:rPr>
          <w:rFonts w:cstheme="minorHAnsi"/>
        </w:rPr>
      </w:pPr>
      <w:r w:rsidRPr="00567F9B">
        <w:rPr>
          <w:rFonts w:cstheme="minorHAnsi"/>
        </w:rPr>
        <w:t>Simple &amp; practical tips.</w:t>
      </w:r>
    </w:p>
    <w:p w:rsidR="0000388E" w:rsidRDefault="0000388E" w:rsidP="00BB783F">
      <w:pPr>
        <w:numPr>
          <w:ilvl w:val="0"/>
          <w:numId w:val="10"/>
        </w:numPr>
        <w:spacing w:after="0"/>
        <w:rPr>
          <w:rFonts w:cstheme="minorHAnsi"/>
        </w:rPr>
      </w:pPr>
      <w:r w:rsidRPr="00567F9B">
        <w:rPr>
          <w:rFonts w:cstheme="minorHAnsi"/>
        </w:rPr>
        <w:t>Sleep logs and other helpful tracking tools.</w:t>
      </w:r>
    </w:p>
    <w:p w:rsidR="0000388E" w:rsidRPr="00925C7D" w:rsidRDefault="0000388E" w:rsidP="00BB783F">
      <w:pPr>
        <w:numPr>
          <w:ilvl w:val="0"/>
          <w:numId w:val="10"/>
        </w:numPr>
        <w:spacing w:after="0"/>
        <w:rPr>
          <w:rFonts w:cstheme="minorHAnsi"/>
        </w:rPr>
      </w:pPr>
      <w:r w:rsidRPr="0000388E">
        <w:rPr>
          <w:rFonts w:cstheme="minorHAnsi"/>
        </w:rPr>
        <w:t>Free nap kit &amp; sleep makeover assessment with one of our Peer Health Advocates.</w:t>
      </w:r>
      <w:r w:rsidR="00925C7D">
        <w:rPr>
          <w:rFonts w:cstheme="minorHAnsi"/>
        </w:rPr>
        <w:br/>
      </w:r>
    </w:p>
    <w:p w:rsidR="00B748BB" w:rsidRDefault="00B748BB">
      <w:r w:rsidRPr="00EA107C">
        <w:rPr>
          <w:b/>
        </w:rPr>
        <w:t>Program Objectives and Outcomes:</w:t>
      </w:r>
    </w:p>
    <w:tbl>
      <w:tblPr>
        <w:tblStyle w:val="TableGrid"/>
        <w:tblW w:w="0" w:type="auto"/>
        <w:tblLook w:val="04A0" w:firstRow="1" w:lastRow="0" w:firstColumn="1" w:lastColumn="0" w:noHBand="0" w:noVBand="1"/>
      </w:tblPr>
      <w:tblGrid>
        <w:gridCol w:w="1903"/>
        <w:gridCol w:w="4059"/>
        <w:gridCol w:w="1342"/>
        <w:gridCol w:w="1087"/>
        <w:gridCol w:w="1185"/>
      </w:tblGrid>
      <w:tr w:rsidR="00B748BB" w:rsidTr="00B748BB">
        <w:trPr>
          <w:trHeight w:val="800"/>
        </w:trPr>
        <w:tc>
          <w:tcPr>
            <w:tcW w:w="1903" w:type="dxa"/>
            <w:shd w:val="clear" w:color="auto" w:fill="D9D9D9" w:themeFill="background1" w:themeFillShade="D9"/>
            <w:vAlign w:val="center"/>
          </w:tcPr>
          <w:p w:rsidR="00B748BB" w:rsidRPr="00335B67" w:rsidRDefault="00B748BB" w:rsidP="00B748BB">
            <w:pPr>
              <w:jc w:val="center"/>
              <w:rPr>
                <w:b/>
              </w:rPr>
            </w:pPr>
            <w:r w:rsidRPr="00335B67">
              <w:rPr>
                <w:b/>
              </w:rPr>
              <w:t>Evaluation Outcomes</w:t>
            </w:r>
          </w:p>
        </w:tc>
        <w:tc>
          <w:tcPr>
            <w:tcW w:w="4059" w:type="dxa"/>
            <w:shd w:val="clear" w:color="auto" w:fill="D9D9D9" w:themeFill="background1" w:themeFillShade="D9"/>
          </w:tcPr>
          <w:p w:rsidR="00B748BB" w:rsidRPr="00335B67" w:rsidRDefault="00B748BB" w:rsidP="00EF5B20">
            <w:pPr>
              <w:rPr>
                <w:b/>
              </w:rPr>
            </w:pPr>
          </w:p>
        </w:tc>
        <w:tc>
          <w:tcPr>
            <w:tcW w:w="1342" w:type="dxa"/>
            <w:shd w:val="clear" w:color="auto" w:fill="D9D9D9" w:themeFill="background1" w:themeFillShade="D9"/>
            <w:vAlign w:val="center"/>
          </w:tcPr>
          <w:p w:rsidR="00B748BB" w:rsidRPr="00335B67" w:rsidRDefault="00B748BB" w:rsidP="00EF5B20">
            <w:pPr>
              <w:jc w:val="center"/>
              <w:rPr>
                <w:b/>
              </w:rPr>
            </w:pPr>
            <w:r w:rsidRPr="00335B67">
              <w:rPr>
                <w:b/>
              </w:rPr>
              <w:t>Working Towards Objective</w:t>
            </w:r>
          </w:p>
        </w:tc>
        <w:tc>
          <w:tcPr>
            <w:tcW w:w="1087" w:type="dxa"/>
            <w:shd w:val="clear" w:color="auto" w:fill="D9D9D9" w:themeFill="background1" w:themeFillShade="D9"/>
            <w:vAlign w:val="center"/>
          </w:tcPr>
          <w:p w:rsidR="00B748BB" w:rsidRPr="00335B67" w:rsidRDefault="00B748BB" w:rsidP="00EF5B20">
            <w:pPr>
              <w:jc w:val="center"/>
              <w:rPr>
                <w:b/>
              </w:rPr>
            </w:pPr>
            <w:r w:rsidRPr="00335B67">
              <w:rPr>
                <w:b/>
              </w:rPr>
              <w:t>Meets Objective</w:t>
            </w:r>
          </w:p>
        </w:tc>
        <w:tc>
          <w:tcPr>
            <w:tcW w:w="1185" w:type="dxa"/>
            <w:shd w:val="clear" w:color="auto" w:fill="D9D9D9" w:themeFill="background1" w:themeFillShade="D9"/>
            <w:vAlign w:val="center"/>
          </w:tcPr>
          <w:p w:rsidR="00B748BB" w:rsidRPr="00335B67" w:rsidRDefault="00B748BB" w:rsidP="00EF5B20">
            <w:pPr>
              <w:jc w:val="center"/>
              <w:rPr>
                <w:b/>
              </w:rPr>
            </w:pPr>
            <w:r w:rsidRPr="00335B67">
              <w:rPr>
                <w:b/>
              </w:rPr>
              <w:t>Exceeds Objective</w:t>
            </w:r>
          </w:p>
        </w:tc>
      </w:tr>
      <w:tr w:rsidR="00B748BB" w:rsidTr="00136807">
        <w:tc>
          <w:tcPr>
            <w:tcW w:w="1903" w:type="dxa"/>
            <w:shd w:val="clear" w:color="auto" w:fill="D9D9D9" w:themeFill="background1" w:themeFillShade="D9"/>
            <w:vAlign w:val="center"/>
          </w:tcPr>
          <w:p w:rsidR="00B748BB" w:rsidRPr="00335B67" w:rsidRDefault="00B748BB" w:rsidP="00B748BB">
            <w:pPr>
              <w:jc w:val="center"/>
              <w:rPr>
                <w:b/>
              </w:rPr>
            </w:pPr>
            <w:r>
              <w:rPr>
                <w:b/>
              </w:rPr>
              <w:t>34 Fall / 95 Spring</w:t>
            </w:r>
            <w:r w:rsidR="00136807">
              <w:rPr>
                <w:b/>
              </w:rPr>
              <w:t xml:space="preserve"> / 64.5 Average</w:t>
            </w:r>
          </w:p>
        </w:tc>
        <w:tc>
          <w:tcPr>
            <w:tcW w:w="4059" w:type="dxa"/>
          </w:tcPr>
          <w:p w:rsidR="00B748BB" w:rsidRDefault="00B748BB" w:rsidP="00EF5B20">
            <w:r>
              <w:t>During each promotional period throughout the academic year,</w:t>
            </w:r>
            <w:r w:rsidR="00136807">
              <w:t xml:space="preserve"> an average of</w:t>
            </w:r>
            <w:r>
              <w:t xml:space="preserve"> 50 students will sign up for the 21 Day Sleep Challenge. </w:t>
            </w:r>
          </w:p>
        </w:tc>
        <w:tc>
          <w:tcPr>
            <w:tcW w:w="1342" w:type="dxa"/>
            <w:vAlign w:val="center"/>
          </w:tcPr>
          <w:p w:rsidR="00B748BB" w:rsidRDefault="00B748BB" w:rsidP="00EF5B20">
            <w:pPr>
              <w:jc w:val="center"/>
            </w:pPr>
            <w:r>
              <w:t>40</w:t>
            </w:r>
          </w:p>
        </w:tc>
        <w:tc>
          <w:tcPr>
            <w:tcW w:w="1087" w:type="dxa"/>
            <w:vAlign w:val="center"/>
          </w:tcPr>
          <w:p w:rsidR="00B748BB" w:rsidRDefault="00B748BB" w:rsidP="00EF5B20">
            <w:pPr>
              <w:jc w:val="center"/>
            </w:pPr>
            <w:r>
              <w:t>50</w:t>
            </w:r>
          </w:p>
        </w:tc>
        <w:tc>
          <w:tcPr>
            <w:tcW w:w="1185" w:type="dxa"/>
            <w:shd w:val="clear" w:color="auto" w:fill="76923C" w:themeFill="accent3" w:themeFillShade="BF"/>
            <w:vAlign w:val="center"/>
          </w:tcPr>
          <w:p w:rsidR="00B748BB" w:rsidRDefault="00B748BB" w:rsidP="00EF5B20">
            <w:pPr>
              <w:jc w:val="center"/>
            </w:pPr>
            <w:r>
              <w:t>60</w:t>
            </w:r>
          </w:p>
        </w:tc>
      </w:tr>
      <w:tr w:rsidR="00B748BB" w:rsidTr="00136807">
        <w:tc>
          <w:tcPr>
            <w:tcW w:w="1903" w:type="dxa"/>
            <w:shd w:val="clear" w:color="auto" w:fill="D9D9D9" w:themeFill="background1" w:themeFillShade="D9"/>
            <w:vAlign w:val="center"/>
          </w:tcPr>
          <w:p w:rsidR="00B748BB" w:rsidRPr="00335B67" w:rsidRDefault="00B748BB" w:rsidP="00B748BB">
            <w:pPr>
              <w:jc w:val="center"/>
              <w:rPr>
                <w:b/>
              </w:rPr>
            </w:pPr>
            <w:r>
              <w:rPr>
                <w:b/>
              </w:rPr>
              <w:t>76.1%</w:t>
            </w:r>
          </w:p>
        </w:tc>
        <w:tc>
          <w:tcPr>
            <w:tcW w:w="4059" w:type="dxa"/>
          </w:tcPr>
          <w:p w:rsidR="00B748BB" w:rsidRPr="00B546A3" w:rsidRDefault="00B748BB" w:rsidP="00EF5B20">
            <w:r>
              <w:t xml:space="preserve">By the end of the 2019-2020 academic </w:t>
            </w:r>
            <w:proofErr w:type="gramStart"/>
            <w:r>
              <w:t>year</w:t>
            </w:r>
            <w:proofErr w:type="gramEnd"/>
            <w:r>
              <w:t xml:space="preserve"> the overage open rate of the emails sent will be 75%.</w:t>
            </w:r>
          </w:p>
        </w:tc>
        <w:tc>
          <w:tcPr>
            <w:tcW w:w="1342" w:type="dxa"/>
            <w:vAlign w:val="center"/>
          </w:tcPr>
          <w:p w:rsidR="00B748BB" w:rsidRDefault="00B748BB" w:rsidP="00EF5B20">
            <w:pPr>
              <w:jc w:val="center"/>
            </w:pPr>
            <w:r>
              <w:t>65%</w:t>
            </w:r>
          </w:p>
        </w:tc>
        <w:tc>
          <w:tcPr>
            <w:tcW w:w="1087" w:type="dxa"/>
            <w:shd w:val="clear" w:color="auto" w:fill="C2D69B" w:themeFill="accent3" w:themeFillTint="99"/>
            <w:vAlign w:val="center"/>
          </w:tcPr>
          <w:p w:rsidR="00B748BB" w:rsidRDefault="00B748BB" w:rsidP="00EF5B20">
            <w:pPr>
              <w:jc w:val="center"/>
            </w:pPr>
            <w:r>
              <w:t>75%</w:t>
            </w:r>
          </w:p>
        </w:tc>
        <w:tc>
          <w:tcPr>
            <w:tcW w:w="1185" w:type="dxa"/>
            <w:vAlign w:val="center"/>
          </w:tcPr>
          <w:p w:rsidR="00B748BB" w:rsidRDefault="00B748BB" w:rsidP="00EF5B20">
            <w:pPr>
              <w:jc w:val="center"/>
            </w:pPr>
            <w:r>
              <w:t>85%</w:t>
            </w:r>
          </w:p>
        </w:tc>
      </w:tr>
      <w:tr w:rsidR="00B748BB" w:rsidTr="00136807">
        <w:tc>
          <w:tcPr>
            <w:tcW w:w="1903" w:type="dxa"/>
            <w:shd w:val="clear" w:color="auto" w:fill="D9D9D9" w:themeFill="background1" w:themeFillShade="D9"/>
            <w:vAlign w:val="center"/>
          </w:tcPr>
          <w:p w:rsidR="00B748BB" w:rsidRPr="00335B67" w:rsidRDefault="00983EE4" w:rsidP="00B748BB">
            <w:pPr>
              <w:jc w:val="center"/>
              <w:rPr>
                <w:b/>
              </w:rPr>
            </w:pPr>
            <w:r>
              <w:rPr>
                <w:b/>
              </w:rPr>
              <w:t>17% *</w:t>
            </w:r>
          </w:p>
        </w:tc>
        <w:tc>
          <w:tcPr>
            <w:tcW w:w="4059" w:type="dxa"/>
          </w:tcPr>
          <w:p w:rsidR="00B748BB" w:rsidRPr="00B546A3" w:rsidRDefault="00B748BB" w:rsidP="00EF5B20">
            <w:r>
              <w:t>Thirty percent of participants who open the final email will complete the post- challenge survey.</w:t>
            </w:r>
          </w:p>
        </w:tc>
        <w:tc>
          <w:tcPr>
            <w:tcW w:w="1342" w:type="dxa"/>
            <w:shd w:val="clear" w:color="auto" w:fill="D6E3BC" w:themeFill="accent3" w:themeFillTint="66"/>
            <w:vAlign w:val="center"/>
          </w:tcPr>
          <w:p w:rsidR="00B748BB" w:rsidRDefault="00B748BB" w:rsidP="00EF5B20">
            <w:pPr>
              <w:jc w:val="center"/>
            </w:pPr>
            <w:r>
              <w:t>20%</w:t>
            </w:r>
          </w:p>
        </w:tc>
        <w:tc>
          <w:tcPr>
            <w:tcW w:w="1087" w:type="dxa"/>
            <w:vAlign w:val="center"/>
          </w:tcPr>
          <w:p w:rsidR="00B748BB" w:rsidRDefault="00B748BB" w:rsidP="00EF5B20">
            <w:pPr>
              <w:jc w:val="center"/>
            </w:pPr>
            <w:r>
              <w:t>30%</w:t>
            </w:r>
          </w:p>
        </w:tc>
        <w:tc>
          <w:tcPr>
            <w:tcW w:w="1185" w:type="dxa"/>
            <w:vAlign w:val="center"/>
          </w:tcPr>
          <w:p w:rsidR="00B748BB" w:rsidRDefault="00B748BB" w:rsidP="00EF5B20">
            <w:pPr>
              <w:jc w:val="center"/>
            </w:pPr>
            <w:r>
              <w:t>40%</w:t>
            </w:r>
          </w:p>
        </w:tc>
      </w:tr>
      <w:tr w:rsidR="00B748BB" w:rsidTr="00136807">
        <w:tc>
          <w:tcPr>
            <w:tcW w:w="1903" w:type="dxa"/>
            <w:shd w:val="clear" w:color="auto" w:fill="D9D9D9" w:themeFill="background1" w:themeFillShade="D9"/>
            <w:vAlign w:val="center"/>
          </w:tcPr>
          <w:p w:rsidR="00B748BB" w:rsidRPr="00335B67" w:rsidRDefault="00983EE4" w:rsidP="00B748BB">
            <w:pPr>
              <w:jc w:val="center"/>
              <w:rPr>
                <w:b/>
              </w:rPr>
            </w:pPr>
            <w:r>
              <w:rPr>
                <w:b/>
              </w:rPr>
              <w:t>8.9</w:t>
            </w:r>
          </w:p>
        </w:tc>
        <w:tc>
          <w:tcPr>
            <w:tcW w:w="4059" w:type="dxa"/>
          </w:tcPr>
          <w:p w:rsidR="00B748BB" w:rsidRPr="00B546A3" w:rsidRDefault="00B748BB" w:rsidP="00EF5B20">
            <w:r>
              <w:t>By the end of the 2019-2020 academic year the average program satisfaction score will be 7.5 / 10.</w:t>
            </w:r>
          </w:p>
        </w:tc>
        <w:tc>
          <w:tcPr>
            <w:tcW w:w="1342" w:type="dxa"/>
            <w:vAlign w:val="center"/>
          </w:tcPr>
          <w:p w:rsidR="00B748BB" w:rsidRDefault="00B748BB" w:rsidP="00EF5B20">
            <w:pPr>
              <w:jc w:val="center"/>
            </w:pPr>
            <w:r>
              <w:t>6.5</w:t>
            </w:r>
          </w:p>
        </w:tc>
        <w:tc>
          <w:tcPr>
            <w:tcW w:w="1087" w:type="dxa"/>
            <w:vAlign w:val="center"/>
          </w:tcPr>
          <w:p w:rsidR="00B748BB" w:rsidRDefault="00B748BB" w:rsidP="00EF5B20">
            <w:pPr>
              <w:jc w:val="center"/>
            </w:pPr>
            <w:r>
              <w:t>7.5</w:t>
            </w:r>
          </w:p>
        </w:tc>
        <w:tc>
          <w:tcPr>
            <w:tcW w:w="1185" w:type="dxa"/>
            <w:shd w:val="clear" w:color="auto" w:fill="76923C" w:themeFill="accent3" w:themeFillShade="BF"/>
            <w:vAlign w:val="center"/>
          </w:tcPr>
          <w:p w:rsidR="00B748BB" w:rsidRDefault="00B748BB" w:rsidP="00EF5B20">
            <w:pPr>
              <w:jc w:val="center"/>
            </w:pPr>
            <w:r>
              <w:t>8.5</w:t>
            </w:r>
          </w:p>
        </w:tc>
      </w:tr>
      <w:tr w:rsidR="00B748BB" w:rsidTr="00136807">
        <w:tc>
          <w:tcPr>
            <w:tcW w:w="1903" w:type="dxa"/>
            <w:shd w:val="clear" w:color="auto" w:fill="D9D9D9" w:themeFill="background1" w:themeFillShade="D9"/>
            <w:vAlign w:val="center"/>
          </w:tcPr>
          <w:p w:rsidR="00B748BB" w:rsidRPr="00335B67" w:rsidRDefault="00983EE4" w:rsidP="00B748BB">
            <w:pPr>
              <w:jc w:val="center"/>
              <w:rPr>
                <w:b/>
              </w:rPr>
            </w:pPr>
            <w:r>
              <w:rPr>
                <w:b/>
              </w:rPr>
              <w:t>88.9%</w:t>
            </w:r>
          </w:p>
        </w:tc>
        <w:tc>
          <w:tcPr>
            <w:tcW w:w="4059" w:type="dxa"/>
          </w:tcPr>
          <w:p w:rsidR="00B748BB" w:rsidRPr="00B546A3" w:rsidRDefault="00B748BB" w:rsidP="00EF5B20">
            <w:r>
              <w:t>By May 2020, sixty percent of survey responders will either agree or strongly agree that this challenge increased their knowledge about healthy sleep habits.</w:t>
            </w:r>
          </w:p>
        </w:tc>
        <w:tc>
          <w:tcPr>
            <w:tcW w:w="1342" w:type="dxa"/>
            <w:vAlign w:val="center"/>
          </w:tcPr>
          <w:p w:rsidR="00B748BB" w:rsidRDefault="00B748BB" w:rsidP="00EF5B20">
            <w:pPr>
              <w:jc w:val="center"/>
            </w:pPr>
            <w:r>
              <w:t>50%</w:t>
            </w:r>
          </w:p>
        </w:tc>
        <w:tc>
          <w:tcPr>
            <w:tcW w:w="1087" w:type="dxa"/>
            <w:vAlign w:val="center"/>
          </w:tcPr>
          <w:p w:rsidR="00B748BB" w:rsidRDefault="00B748BB" w:rsidP="00EF5B20">
            <w:pPr>
              <w:jc w:val="center"/>
            </w:pPr>
            <w:r>
              <w:t>60%</w:t>
            </w:r>
          </w:p>
        </w:tc>
        <w:tc>
          <w:tcPr>
            <w:tcW w:w="1185" w:type="dxa"/>
            <w:shd w:val="clear" w:color="auto" w:fill="76923C" w:themeFill="accent3" w:themeFillShade="BF"/>
            <w:vAlign w:val="center"/>
          </w:tcPr>
          <w:p w:rsidR="00B748BB" w:rsidRDefault="00B748BB" w:rsidP="00EF5B20">
            <w:pPr>
              <w:jc w:val="center"/>
            </w:pPr>
            <w:r>
              <w:t>70%</w:t>
            </w:r>
          </w:p>
        </w:tc>
      </w:tr>
      <w:tr w:rsidR="00B748BB" w:rsidTr="00136807">
        <w:tc>
          <w:tcPr>
            <w:tcW w:w="1903" w:type="dxa"/>
            <w:shd w:val="clear" w:color="auto" w:fill="D9D9D9" w:themeFill="background1" w:themeFillShade="D9"/>
            <w:vAlign w:val="center"/>
          </w:tcPr>
          <w:p w:rsidR="00B748BB" w:rsidRPr="00335B67" w:rsidRDefault="00983EE4" w:rsidP="00B748BB">
            <w:pPr>
              <w:jc w:val="center"/>
              <w:rPr>
                <w:b/>
              </w:rPr>
            </w:pPr>
            <w:r>
              <w:rPr>
                <w:b/>
              </w:rPr>
              <w:t>77.8%</w:t>
            </w:r>
          </w:p>
        </w:tc>
        <w:tc>
          <w:tcPr>
            <w:tcW w:w="4059" w:type="dxa"/>
          </w:tcPr>
          <w:p w:rsidR="00B748BB" w:rsidRPr="00750127" w:rsidRDefault="00B748BB" w:rsidP="00EF5B20">
            <w:r>
              <w:t>By May 2020, sixty percent of survey responders will indicate that because of this challenge, they have made at least two improvements to their sleep habits.</w:t>
            </w:r>
          </w:p>
        </w:tc>
        <w:tc>
          <w:tcPr>
            <w:tcW w:w="1342" w:type="dxa"/>
            <w:vAlign w:val="center"/>
          </w:tcPr>
          <w:p w:rsidR="00B748BB" w:rsidRDefault="00B748BB" w:rsidP="00EF5B20">
            <w:pPr>
              <w:jc w:val="center"/>
            </w:pPr>
            <w:r>
              <w:t>50%</w:t>
            </w:r>
          </w:p>
        </w:tc>
        <w:tc>
          <w:tcPr>
            <w:tcW w:w="1087" w:type="dxa"/>
            <w:vAlign w:val="center"/>
          </w:tcPr>
          <w:p w:rsidR="00B748BB" w:rsidRDefault="00B748BB" w:rsidP="00EF5B20">
            <w:pPr>
              <w:jc w:val="center"/>
            </w:pPr>
            <w:r>
              <w:t>60%</w:t>
            </w:r>
          </w:p>
        </w:tc>
        <w:tc>
          <w:tcPr>
            <w:tcW w:w="1185" w:type="dxa"/>
            <w:shd w:val="clear" w:color="auto" w:fill="76923C" w:themeFill="accent3" w:themeFillShade="BF"/>
            <w:vAlign w:val="center"/>
          </w:tcPr>
          <w:p w:rsidR="00B748BB" w:rsidRDefault="00B748BB" w:rsidP="00EF5B20">
            <w:pPr>
              <w:jc w:val="center"/>
            </w:pPr>
            <w:r>
              <w:t>70%</w:t>
            </w:r>
          </w:p>
        </w:tc>
      </w:tr>
    </w:tbl>
    <w:p w:rsidR="00B748BB" w:rsidRPr="00933D4C" w:rsidRDefault="00933D4C">
      <w:pPr>
        <w:rPr>
          <w:b/>
        </w:rPr>
      </w:pPr>
      <w:r w:rsidRPr="00F57907">
        <w:rPr>
          <w:b/>
        </w:rPr>
        <w:t>* At the time of this report, there are still 76 people in queue to</w:t>
      </w:r>
      <w:r>
        <w:rPr>
          <w:b/>
        </w:rPr>
        <w:t xml:space="preserve"> receive the post-survey email.</w:t>
      </w:r>
    </w:p>
    <w:p w:rsidR="00B748BB" w:rsidRPr="00933D4C" w:rsidRDefault="00B748BB" w:rsidP="00B748BB">
      <w:pPr>
        <w:rPr>
          <w:b/>
        </w:rPr>
      </w:pPr>
      <w:r w:rsidRPr="00F57907">
        <w:rPr>
          <w:b/>
        </w:rPr>
        <w:t>Analysis</w:t>
      </w:r>
      <w:proofErr w:type="gramStart"/>
      <w:r w:rsidRPr="00F57907">
        <w:rPr>
          <w:b/>
        </w:rPr>
        <w:t>:</w:t>
      </w:r>
      <w:proofErr w:type="gramEnd"/>
      <w:r w:rsidRPr="00F57907">
        <w:rPr>
          <w:b/>
        </w:rPr>
        <w:br/>
      </w:r>
      <w:r w:rsidR="00F57907">
        <w:t>During the 2019-2020</w:t>
      </w:r>
      <w:r w:rsidR="00933D4C">
        <w:t xml:space="preserve"> academic year, a total of129</w:t>
      </w:r>
      <w:r w:rsidRPr="00F57907">
        <w:t xml:space="preserve"> students enrolled in </w:t>
      </w:r>
      <w:r w:rsidR="00933D4C">
        <w:t xml:space="preserve">the </w:t>
      </w:r>
      <w:proofErr w:type="spellStart"/>
      <w:r w:rsidR="00933D4C">
        <w:t>Zzzzs</w:t>
      </w:r>
      <w:proofErr w:type="spellEnd"/>
      <w:r w:rsidR="00933D4C">
        <w:t xml:space="preserve"> to As Sleep Challenge.</w:t>
      </w:r>
      <w:r w:rsidRPr="00F57907">
        <w:t xml:space="preserve"> </w:t>
      </w:r>
      <w:r w:rsidRPr="00F57907">
        <w:lastRenderedPageBreak/>
        <w:t>Specific promotional periods occurred in October as well as February</w:t>
      </w:r>
      <w:r w:rsidR="00933D4C">
        <w:t>, along with a great deal of promotion after the COVID-19 pandemic began</w:t>
      </w:r>
      <w:r w:rsidRPr="00F57907">
        <w:t xml:space="preserve">. Students primarily learned about the program through email communication; however flyers and referrals from UHS / UCC providers were also mentioned. Participants primarily identified as female (66%). Distribution among class years was relatively even, with the most registrants coming from </w:t>
      </w:r>
      <w:r w:rsidR="00933D4C">
        <w:t>seniors and graduate students.</w:t>
      </w:r>
      <w:r w:rsidRPr="00F57907">
        <w:t xml:space="preserve"> </w:t>
      </w:r>
    </w:p>
    <w:p w:rsidR="00933D4C" w:rsidRDefault="00B748BB" w:rsidP="00B748BB">
      <w:r w:rsidRPr="00F57907">
        <w:t>Engagement in the program was very good, with an average open rate for all</w:t>
      </w:r>
      <w:r w:rsidR="00933D4C">
        <w:t xml:space="preserve"> emails in the campaign to be 76.1%. This compares to a much lower industry standard for health and wellness emails of approximately 21%. </w:t>
      </w:r>
    </w:p>
    <w:p w:rsidR="00B748BB" w:rsidRPr="00F57907" w:rsidRDefault="00933D4C" w:rsidP="00B748BB">
      <w:r>
        <w:t xml:space="preserve">In previous years we have struggled with participants completing the post-challenge assessment. This survey provides valuable outcome data for the program. In the 2018-2019 academic </w:t>
      </w:r>
      <w:proofErr w:type="gramStart"/>
      <w:r>
        <w:t>year</w:t>
      </w:r>
      <w:proofErr w:type="gramEnd"/>
      <w:r>
        <w:t xml:space="preserve"> less than 5% of participants completed the post-challenge assessment.  This year we significantly decreased the length of the assessment, focusing it only on the three objectives we are measuring in the chart above, along with one open ended question. Currently, 17% of participants have completed the post-challenge assessment, which is a measurable increase from last year’s report. However, there are still 76 people in queue to receive the final email of the challenge, so that percentage is likely to increase over the upcoming weeks. Additional data can be collected at that time.</w:t>
      </w:r>
    </w:p>
    <w:p w:rsidR="00B748BB" w:rsidRPr="00F57907" w:rsidRDefault="00B748BB" w:rsidP="00B748BB">
      <w:pPr>
        <w:rPr>
          <w:b/>
        </w:rPr>
      </w:pPr>
      <w:r w:rsidRPr="00F57907">
        <w:rPr>
          <w:b/>
        </w:rPr>
        <w:t>Suggested Improvements for 2020-2021:</w:t>
      </w:r>
    </w:p>
    <w:p w:rsidR="00B748BB" w:rsidRPr="00F57907" w:rsidRDefault="00B748BB" w:rsidP="00BB783F">
      <w:pPr>
        <w:pStyle w:val="ListParagraph"/>
        <w:numPr>
          <w:ilvl w:val="0"/>
          <w:numId w:val="6"/>
        </w:numPr>
      </w:pPr>
      <w:r w:rsidRPr="00F57907">
        <w:t>Break up the video in the first email into smaller sections since it is currently too lengthy.</w:t>
      </w:r>
    </w:p>
    <w:p w:rsidR="00B748BB" w:rsidRPr="00F57907" w:rsidRDefault="00933D4C" w:rsidP="00BB783F">
      <w:pPr>
        <w:pStyle w:val="ListParagraph"/>
        <w:numPr>
          <w:ilvl w:val="0"/>
          <w:numId w:val="6"/>
        </w:numPr>
      </w:pPr>
      <w:r>
        <w:t xml:space="preserve">Refer participants to the new Sleep Solutions program for continued learning. </w:t>
      </w:r>
    </w:p>
    <w:p w:rsidR="00CB4A59" w:rsidRDefault="00EF5B20" w:rsidP="00CB4A59">
      <w:pPr>
        <w:pStyle w:val="NormalWeb"/>
        <w:jc w:val="center"/>
      </w:pPr>
      <w:r>
        <w:br w:type="page"/>
      </w:r>
    </w:p>
    <w:p w:rsidR="00CB4A59" w:rsidRDefault="00C67483" w:rsidP="00CB4A59">
      <w:pPr>
        <w:pStyle w:val="NormalWeb"/>
        <w:jc w:val="center"/>
      </w:pPr>
      <w:r>
        <w:rPr>
          <w:noProof/>
        </w:rPr>
        <w:lastRenderedPageBreak/>
        <w:drawing>
          <wp:inline distT="0" distB="0" distL="0" distR="0">
            <wp:extent cx="6126480" cy="315785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rsidR="00CB4A59" w:rsidRPr="008106B3" w:rsidRDefault="005B71E7" w:rsidP="00C67483">
      <w:pPr>
        <w:pStyle w:val="NormalWeb"/>
        <w:jc w:val="center"/>
        <w:rPr>
          <w:rFonts w:asciiTheme="minorHAnsi" w:hAnsiTheme="minorHAnsi" w:cstheme="minorHAnsi"/>
          <w:color w:val="009FE0"/>
          <w:sz w:val="72"/>
          <w:szCs w:val="22"/>
        </w:rPr>
      </w:pPr>
      <w:r w:rsidRPr="008106B3">
        <w:rPr>
          <w:rFonts w:asciiTheme="minorHAnsi" w:hAnsiTheme="minorHAnsi" w:cstheme="minorHAnsi"/>
          <w:b/>
          <w:color w:val="009FE0"/>
          <w:sz w:val="72"/>
          <w:szCs w:val="22"/>
        </w:rPr>
        <w:t xml:space="preserve">VACCINE </w:t>
      </w:r>
      <w:r w:rsidR="00CB4A59" w:rsidRPr="008106B3">
        <w:rPr>
          <w:rFonts w:asciiTheme="minorHAnsi" w:hAnsiTheme="minorHAnsi" w:cstheme="minorHAnsi"/>
          <w:b/>
          <w:color w:val="009FE0"/>
          <w:sz w:val="72"/>
          <w:szCs w:val="22"/>
        </w:rPr>
        <w:t>CLINICS</w:t>
      </w:r>
    </w:p>
    <w:p w:rsidR="00CB4A59" w:rsidRDefault="00CB4A59" w:rsidP="00CB4A59">
      <w:pPr>
        <w:rPr>
          <w:rFonts w:cstheme="minorHAnsi"/>
          <w:b/>
        </w:rPr>
      </w:pPr>
      <w:r>
        <w:rPr>
          <w:rFonts w:cstheme="minorHAnsi"/>
          <w:b/>
        </w:rPr>
        <w:br w:type="page"/>
      </w:r>
    </w:p>
    <w:p w:rsidR="00EF5B20" w:rsidRPr="00925C7D" w:rsidRDefault="00EF5B20" w:rsidP="00EF5B20">
      <w:pPr>
        <w:spacing w:after="80" w:line="240" w:lineRule="auto"/>
        <w:rPr>
          <w:rFonts w:cstheme="minorHAnsi"/>
          <w:b/>
          <w:caps/>
          <w:sz w:val="28"/>
        </w:rPr>
      </w:pPr>
      <w:r w:rsidRPr="00925C7D">
        <w:rPr>
          <w:rFonts w:cstheme="minorHAnsi"/>
          <w:b/>
          <w:sz w:val="28"/>
        </w:rPr>
        <w:lastRenderedPageBreak/>
        <w:t>Flu Vaccine Clinic</w:t>
      </w:r>
      <w:r w:rsidR="005B71E7">
        <w:rPr>
          <w:rFonts w:cstheme="minorHAnsi"/>
          <w:b/>
          <w:sz w:val="28"/>
        </w:rPr>
        <w:t>s</w:t>
      </w:r>
    </w:p>
    <w:p w:rsidR="00EF5B20" w:rsidRPr="00EF5B20" w:rsidRDefault="00EF5B20" w:rsidP="00AB31D6">
      <w:pPr>
        <w:spacing w:after="0" w:line="240" w:lineRule="auto"/>
        <w:rPr>
          <w:rFonts w:cstheme="minorHAnsi"/>
          <w:b/>
          <w:caps/>
        </w:rPr>
      </w:pPr>
    </w:p>
    <w:p w:rsidR="005B71E7" w:rsidRDefault="005B71E7" w:rsidP="005B71E7">
      <w:pPr>
        <w:spacing w:after="120" w:line="240" w:lineRule="auto"/>
        <w:rPr>
          <w:rFonts w:cstheme="minorHAnsi"/>
          <w:b/>
        </w:rPr>
      </w:pPr>
      <w:r>
        <w:rPr>
          <w:rFonts w:cstheme="minorHAnsi"/>
          <w:b/>
          <w:caps/>
        </w:rPr>
        <w:t>B</w:t>
      </w:r>
      <w:r>
        <w:rPr>
          <w:rFonts w:cstheme="minorHAnsi"/>
          <w:b/>
        </w:rPr>
        <w:t>ackground Information:</w:t>
      </w:r>
    </w:p>
    <w:p w:rsidR="005B71E7" w:rsidRDefault="00EF5B20" w:rsidP="00EF5B20">
      <w:pPr>
        <w:spacing w:after="80" w:line="240" w:lineRule="auto"/>
        <w:rPr>
          <w:rFonts w:cstheme="minorHAnsi"/>
        </w:rPr>
      </w:pPr>
      <w:r w:rsidRPr="00EF5B20">
        <w:rPr>
          <w:rFonts w:cstheme="minorHAnsi"/>
        </w:rPr>
        <w:t>The UHS Health Promotion Office collaborated with the UHS primary care services to offer flu vaccine clinics as a way to increase the number of students receiving</w:t>
      </w:r>
      <w:r w:rsidR="005B71E7">
        <w:rPr>
          <w:rFonts w:cstheme="minorHAnsi"/>
        </w:rPr>
        <w:t xml:space="preserve"> the seasonal flu vaccine. The C</w:t>
      </w:r>
      <w:r w:rsidRPr="00EF5B20">
        <w:rPr>
          <w:rFonts w:cstheme="minorHAnsi"/>
        </w:rPr>
        <w:t xml:space="preserve">ampus-wide Flu Vaccine Clinic on the River Campus was held on October 8, 2019. </w:t>
      </w:r>
      <w:r w:rsidR="005B71E7">
        <w:rPr>
          <w:rFonts w:cstheme="minorHAnsi"/>
        </w:rPr>
        <w:t>Several s</w:t>
      </w:r>
      <w:r w:rsidRPr="00EF5B20">
        <w:rPr>
          <w:rFonts w:cstheme="minorHAnsi"/>
        </w:rPr>
        <w:t>maller clinics were held on the River Campus, at the Eastman School of Music, and in the UR Medical Center</w:t>
      </w:r>
      <w:r w:rsidR="005B71E7">
        <w:rPr>
          <w:rFonts w:cstheme="minorHAnsi"/>
        </w:rPr>
        <w:t xml:space="preserve"> during the fall semester</w:t>
      </w:r>
      <w:r w:rsidRPr="00EF5B20">
        <w:rPr>
          <w:rFonts w:cstheme="minorHAnsi"/>
        </w:rPr>
        <w:t xml:space="preserve">. Students, staff, and faculty were eligible to receive their flu vaccine at any one of the UHS clinics. </w:t>
      </w:r>
    </w:p>
    <w:p w:rsidR="00EF5B20" w:rsidRDefault="005B71E7" w:rsidP="00EF5B20">
      <w:pPr>
        <w:spacing w:after="80" w:line="240" w:lineRule="auto"/>
        <w:rPr>
          <w:rFonts w:cstheme="minorHAnsi"/>
        </w:rPr>
      </w:pPr>
      <w:r>
        <w:rPr>
          <w:rFonts w:cstheme="minorHAnsi"/>
        </w:rPr>
        <w:t xml:space="preserve">For the third year, </w:t>
      </w:r>
      <w:r w:rsidR="00EF5B20" w:rsidRPr="00EF5B20">
        <w:rPr>
          <w:rFonts w:cstheme="minorHAnsi"/>
        </w:rPr>
        <w:t xml:space="preserve">UHS participated in Alana’s Challenge, a national college flu vaccine challenge, as a way to increase flu vaccinations. UHS won Alana’s Challenge </w:t>
      </w:r>
      <w:r>
        <w:rPr>
          <w:rFonts w:cstheme="minorHAnsi"/>
        </w:rPr>
        <w:t>with</w:t>
      </w:r>
      <w:r w:rsidR="00EF5B20" w:rsidRPr="00EF5B20">
        <w:rPr>
          <w:rFonts w:cstheme="minorHAnsi"/>
        </w:rPr>
        <w:t xml:space="preserve"> the highest number of people completing the Alana’s Challenge survey in the small university category. </w:t>
      </w:r>
    </w:p>
    <w:p w:rsidR="005B71E7" w:rsidRDefault="005B71E7" w:rsidP="00AB31D6">
      <w:pPr>
        <w:spacing w:after="0" w:line="240" w:lineRule="auto"/>
        <w:rPr>
          <w:rFonts w:cstheme="minorHAnsi"/>
        </w:rPr>
      </w:pPr>
    </w:p>
    <w:p w:rsidR="005B71E7" w:rsidRPr="005B71E7" w:rsidRDefault="005B71E7" w:rsidP="005B71E7">
      <w:pPr>
        <w:spacing w:after="120" w:line="240" w:lineRule="auto"/>
        <w:rPr>
          <w:rFonts w:cstheme="minorHAnsi"/>
          <w:b/>
        </w:rPr>
      </w:pPr>
      <w:r w:rsidRPr="005B71E7">
        <w:rPr>
          <w:rFonts w:cstheme="minorHAnsi"/>
          <w:b/>
        </w:rPr>
        <w:t>Program Objectives and Outcomes:</w:t>
      </w:r>
    </w:p>
    <w:tbl>
      <w:tblPr>
        <w:tblStyle w:val="TableGrid"/>
        <w:tblW w:w="9900" w:type="dxa"/>
        <w:tblInd w:w="108" w:type="dxa"/>
        <w:tblLayout w:type="fixed"/>
        <w:tblLook w:val="04A0" w:firstRow="1" w:lastRow="0" w:firstColumn="1" w:lastColumn="0" w:noHBand="0" w:noVBand="1"/>
      </w:tblPr>
      <w:tblGrid>
        <w:gridCol w:w="1260"/>
        <w:gridCol w:w="5040"/>
        <w:gridCol w:w="1170"/>
        <w:gridCol w:w="1260"/>
        <w:gridCol w:w="1170"/>
      </w:tblGrid>
      <w:tr w:rsidR="00F45D16" w:rsidRPr="00EF5B20" w:rsidTr="00D15688">
        <w:tc>
          <w:tcPr>
            <w:tcW w:w="1260" w:type="dxa"/>
            <w:shd w:val="clear" w:color="auto" w:fill="D9D9D9" w:themeFill="background1" w:themeFillShade="D9"/>
          </w:tcPr>
          <w:p w:rsidR="00F45D16" w:rsidRPr="00EF5B20" w:rsidRDefault="00F45D16" w:rsidP="006B198F">
            <w:pPr>
              <w:spacing w:before="120"/>
              <w:rPr>
                <w:rFonts w:cstheme="minorHAnsi"/>
                <w:b/>
              </w:rPr>
            </w:pPr>
            <w:r>
              <w:rPr>
                <w:rFonts w:cstheme="minorHAnsi"/>
                <w:b/>
              </w:rPr>
              <w:t>Evaluation Outcomes</w:t>
            </w:r>
          </w:p>
        </w:tc>
        <w:tc>
          <w:tcPr>
            <w:tcW w:w="5040" w:type="dxa"/>
            <w:shd w:val="clear" w:color="auto" w:fill="D9D9D9" w:themeFill="background1" w:themeFillShade="D9"/>
          </w:tcPr>
          <w:p w:rsidR="00F45D16" w:rsidRPr="00EF5B20" w:rsidRDefault="00F45D16" w:rsidP="006B198F">
            <w:pPr>
              <w:spacing w:before="120"/>
              <w:jc w:val="center"/>
              <w:rPr>
                <w:rFonts w:cstheme="minorHAnsi"/>
                <w:b/>
              </w:rPr>
            </w:pPr>
            <w:r w:rsidRPr="00EF5B20">
              <w:rPr>
                <w:rFonts w:cstheme="minorHAnsi"/>
                <w:b/>
              </w:rPr>
              <w:t>Objectives</w:t>
            </w:r>
          </w:p>
        </w:tc>
        <w:tc>
          <w:tcPr>
            <w:tcW w:w="1170" w:type="dxa"/>
            <w:shd w:val="clear" w:color="auto" w:fill="D9D9D9" w:themeFill="background1" w:themeFillShade="D9"/>
          </w:tcPr>
          <w:p w:rsidR="00F45D16" w:rsidRPr="00EF5B20" w:rsidRDefault="00F45D16" w:rsidP="00F45D16">
            <w:pPr>
              <w:jc w:val="center"/>
              <w:rPr>
                <w:rFonts w:cstheme="minorHAnsi"/>
                <w:b/>
              </w:rPr>
            </w:pPr>
            <w:r>
              <w:rPr>
                <w:rFonts w:cstheme="minorHAnsi"/>
                <w:b/>
              </w:rPr>
              <w:t>Working Towards Objective</w:t>
            </w:r>
          </w:p>
        </w:tc>
        <w:tc>
          <w:tcPr>
            <w:tcW w:w="1260" w:type="dxa"/>
            <w:shd w:val="clear" w:color="auto" w:fill="D9D9D9" w:themeFill="background1" w:themeFillShade="D9"/>
          </w:tcPr>
          <w:p w:rsidR="00F45D16" w:rsidRPr="00EF5B20" w:rsidRDefault="00F45D16" w:rsidP="00F45D16">
            <w:pPr>
              <w:jc w:val="center"/>
              <w:rPr>
                <w:rFonts w:cstheme="minorHAnsi"/>
                <w:b/>
              </w:rPr>
            </w:pPr>
            <w:r>
              <w:rPr>
                <w:rFonts w:cstheme="minorHAnsi"/>
                <w:b/>
              </w:rPr>
              <w:t>Meets Objective</w:t>
            </w:r>
          </w:p>
        </w:tc>
        <w:tc>
          <w:tcPr>
            <w:tcW w:w="1170" w:type="dxa"/>
            <w:shd w:val="clear" w:color="auto" w:fill="D9D9D9" w:themeFill="background1" w:themeFillShade="D9"/>
          </w:tcPr>
          <w:p w:rsidR="00F45D16" w:rsidRPr="00EF5B20" w:rsidRDefault="00F45D16" w:rsidP="00F45D16">
            <w:pPr>
              <w:jc w:val="center"/>
              <w:rPr>
                <w:rFonts w:cstheme="minorHAnsi"/>
                <w:b/>
              </w:rPr>
            </w:pPr>
            <w:r>
              <w:rPr>
                <w:rFonts w:cstheme="minorHAnsi"/>
                <w:b/>
              </w:rPr>
              <w:t>Exceeds Objective</w:t>
            </w:r>
          </w:p>
        </w:tc>
      </w:tr>
      <w:tr w:rsidR="00F45D16" w:rsidRPr="00EF5B20" w:rsidTr="00136807">
        <w:tc>
          <w:tcPr>
            <w:tcW w:w="1260" w:type="dxa"/>
            <w:shd w:val="clear" w:color="auto" w:fill="FFFFFF" w:themeFill="background1"/>
          </w:tcPr>
          <w:p w:rsidR="00F45D16" w:rsidRDefault="00E04837" w:rsidP="00AE1C6B">
            <w:pPr>
              <w:spacing w:before="80"/>
              <w:jc w:val="center"/>
              <w:rPr>
                <w:rFonts w:cstheme="minorHAnsi"/>
                <w:b/>
                <w:shd w:val="clear" w:color="auto" w:fill="FFFFFF" w:themeFill="background1"/>
              </w:rPr>
            </w:pPr>
            <w:r>
              <w:rPr>
                <w:rFonts w:cstheme="minorHAnsi"/>
                <w:b/>
              </w:rPr>
              <w:t>2,43</w:t>
            </w:r>
            <w:r w:rsidRPr="00AE1C6B">
              <w:rPr>
                <w:rFonts w:cstheme="minorHAnsi"/>
                <w:b/>
                <w:shd w:val="clear" w:color="auto" w:fill="FFFFFF" w:themeFill="background1"/>
              </w:rPr>
              <w:t>9</w:t>
            </w:r>
          </w:p>
          <w:p w:rsidR="00807017" w:rsidRPr="00EF5B20" w:rsidRDefault="00807017" w:rsidP="00AE1C6B">
            <w:pPr>
              <w:spacing w:before="80"/>
              <w:jc w:val="center"/>
              <w:rPr>
                <w:rFonts w:cstheme="minorHAnsi"/>
                <w:b/>
              </w:rPr>
            </w:pPr>
            <w:r>
              <w:rPr>
                <w:rFonts w:cstheme="minorHAnsi"/>
                <w:b/>
                <w:shd w:val="clear" w:color="auto" w:fill="FFFFFF" w:themeFill="background1"/>
              </w:rPr>
              <w:t>(26%)</w:t>
            </w:r>
          </w:p>
        </w:tc>
        <w:tc>
          <w:tcPr>
            <w:tcW w:w="5040" w:type="dxa"/>
          </w:tcPr>
          <w:p w:rsidR="00F45D16" w:rsidRPr="00EF5B20" w:rsidRDefault="00F45D16" w:rsidP="00F45D16">
            <w:pPr>
              <w:rPr>
                <w:rFonts w:cstheme="minorHAnsi"/>
                <w:b/>
              </w:rPr>
            </w:pPr>
            <w:r>
              <w:rPr>
                <w:rFonts w:cstheme="minorHAnsi"/>
              </w:rPr>
              <w:t>Increase # of flu vaccines given at the Campus-wide F</w:t>
            </w:r>
            <w:r w:rsidRPr="00EF5B20">
              <w:rPr>
                <w:rFonts w:cstheme="minorHAnsi"/>
              </w:rPr>
              <w:t xml:space="preserve">lu </w:t>
            </w:r>
            <w:r>
              <w:rPr>
                <w:rFonts w:cstheme="minorHAnsi"/>
              </w:rPr>
              <w:t>V</w:t>
            </w:r>
            <w:r w:rsidRPr="00EF5B20">
              <w:rPr>
                <w:rFonts w:cstheme="minorHAnsi"/>
              </w:rPr>
              <w:t xml:space="preserve">accine </w:t>
            </w:r>
            <w:r>
              <w:rPr>
                <w:rFonts w:cstheme="minorHAnsi"/>
              </w:rPr>
              <w:t>Clinic in</w:t>
            </w:r>
            <w:r w:rsidRPr="00EF5B20">
              <w:rPr>
                <w:rFonts w:cstheme="minorHAnsi"/>
              </w:rPr>
              <w:t xml:space="preserve"> October 2019</w:t>
            </w:r>
            <w:r>
              <w:rPr>
                <w:rFonts w:cstheme="minorHAnsi"/>
              </w:rPr>
              <w:t xml:space="preserve"> by 5%</w:t>
            </w:r>
            <w:r w:rsidRPr="00EF5B20">
              <w:rPr>
                <w:rFonts w:cstheme="minorHAnsi"/>
              </w:rPr>
              <w:t>.</w:t>
            </w:r>
            <w:r w:rsidR="00E04837">
              <w:rPr>
                <w:rFonts w:cstheme="minorHAnsi"/>
              </w:rPr>
              <w:t xml:space="preserve"> (As compared to 1,936)</w:t>
            </w:r>
          </w:p>
        </w:tc>
        <w:tc>
          <w:tcPr>
            <w:tcW w:w="1170" w:type="dxa"/>
            <w:shd w:val="clear" w:color="auto" w:fill="FFFFFF" w:themeFill="background1"/>
          </w:tcPr>
          <w:p w:rsidR="00F45D16" w:rsidRDefault="00E04837" w:rsidP="00AE1C6B">
            <w:pPr>
              <w:spacing w:before="80"/>
              <w:jc w:val="center"/>
              <w:rPr>
                <w:rFonts w:cstheme="minorHAnsi"/>
              </w:rPr>
            </w:pPr>
            <w:r>
              <w:rPr>
                <w:rFonts w:cstheme="minorHAnsi"/>
              </w:rPr>
              <w:t>1,984</w:t>
            </w:r>
          </w:p>
          <w:p w:rsidR="00E04837" w:rsidRPr="00EF5B20" w:rsidRDefault="00E04837" w:rsidP="00F45D16">
            <w:pPr>
              <w:jc w:val="center"/>
              <w:rPr>
                <w:rFonts w:cstheme="minorHAnsi"/>
              </w:rPr>
            </w:pPr>
            <w:r>
              <w:rPr>
                <w:rFonts w:cstheme="minorHAnsi"/>
              </w:rPr>
              <w:t>(2.5%)</w:t>
            </w:r>
          </w:p>
        </w:tc>
        <w:tc>
          <w:tcPr>
            <w:tcW w:w="1260" w:type="dxa"/>
            <w:shd w:val="clear" w:color="auto" w:fill="FFFFFF" w:themeFill="background1"/>
          </w:tcPr>
          <w:p w:rsidR="00F45D16" w:rsidRDefault="00E04837" w:rsidP="00AE1C6B">
            <w:pPr>
              <w:spacing w:before="80"/>
              <w:jc w:val="center"/>
              <w:rPr>
                <w:rFonts w:cstheme="minorHAnsi"/>
              </w:rPr>
            </w:pPr>
            <w:r>
              <w:rPr>
                <w:rFonts w:cstheme="minorHAnsi"/>
              </w:rPr>
              <w:t>2,032</w:t>
            </w:r>
          </w:p>
          <w:p w:rsidR="00E04837" w:rsidRPr="00EF5B20" w:rsidRDefault="00E04837" w:rsidP="00F45D16">
            <w:pPr>
              <w:jc w:val="center"/>
              <w:rPr>
                <w:rFonts w:cstheme="minorHAnsi"/>
              </w:rPr>
            </w:pPr>
            <w:r>
              <w:rPr>
                <w:rFonts w:cstheme="minorHAnsi"/>
              </w:rPr>
              <w:t>(5%)</w:t>
            </w:r>
          </w:p>
        </w:tc>
        <w:tc>
          <w:tcPr>
            <w:tcW w:w="1170" w:type="dxa"/>
            <w:shd w:val="clear" w:color="auto" w:fill="76923C" w:themeFill="accent3" w:themeFillShade="BF"/>
          </w:tcPr>
          <w:p w:rsidR="00F45D16" w:rsidRDefault="00E04837" w:rsidP="00AE1C6B">
            <w:pPr>
              <w:spacing w:before="80"/>
              <w:jc w:val="center"/>
              <w:rPr>
                <w:rFonts w:cstheme="minorHAnsi"/>
              </w:rPr>
            </w:pPr>
            <w:r>
              <w:rPr>
                <w:rFonts w:cstheme="minorHAnsi"/>
              </w:rPr>
              <w:t>2,130</w:t>
            </w:r>
          </w:p>
          <w:p w:rsidR="00E04837" w:rsidRPr="00EF5B20" w:rsidRDefault="00E04837" w:rsidP="00F45D16">
            <w:pPr>
              <w:jc w:val="center"/>
              <w:rPr>
                <w:rFonts w:cstheme="minorHAnsi"/>
              </w:rPr>
            </w:pPr>
            <w:r>
              <w:rPr>
                <w:rFonts w:cstheme="minorHAnsi"/>
              </w:rPr>
              <w:t>(10%)</w:t>
            </w:r>
          </w:p>
        </w:tc>
      </w:tr>
      <w:tr w:rsidR="00F45D16" w:rsidRPr="00EF5B20" w:rsidTr="00577A15">
        <w:tc>
          <w:tcPr>
            <w:tcW w:w="1260" w:type="dxa"/>
          </w:tcPr>
          <w:p w:rsidR="00F45D16" w:rsidRDefault="00577A15" w:rsidP="006B198F">
            <w:pPr>
              <w:spacing w:before="80"/>
              <w:jc w:val="center"/>
              <w:rPr>
                <w:rFonts w:cstheme="minorHAnsi"/>
                <w:b/>
              </w:rPr>
            </w:pPr>
            <w:r>
              <w:rPr>
                <w:rFonts w:cstheme="minorHAnsi"/>
                <w:b/>
              </w:rPr>
              <w:t>4,291</w:t>
            </w:r>
          </w:p>
          <w:p w:rsidR="00807017" w:rsidRPr="006B198F" w:rsidRDefault="00577A15" w:rsidP="006B198F">
            <w:pPr>
              <w:spacing w:before="80"/>
              <w:jc w:val="center"/>
              <w:rPr>
                <w:rFonts w:cstheme="minorHAnsi"/>
                <w:b/>
              </w:rPr>
            </w:pPr>
            <w:r>
              <w:rPr>
                <w:rFonts w:cstheme="minorHAnsi"/>
                <w:b/>
              </w:rPr>
              <w:t>(6.3</w:t>
            </w:r>
            <w:r w:rsidR="00807017">
              <w:rPr>
                <w:rFonts w:cstheme="minorHAnsi"/>
                <w:b/>
              </w:rPr>
              <w:t>%)</w:t>
            </w:r>
          </w:p>
        </w:tc>
        <w:tc>
          <w:tcPr>
            <w:tcW w:w="5040" w:type="dxa"/>
          </w:tcPr>
          <w:p w:rsidR="00F45D16" w:rsidRPr="00EF5B20" w:rsidRDefault="00F45D16" w:rsidP="00577A15">
            <w:pPr>
              <w:rPr>
                <w:rFonts w:cstheme="minorHAnsi"/>
                <w:b/>
              </w:rPr>
            </w:pPr>
            <w:r w:rsidRPr="00EF5B20">
              <w:rPr>
                <w:rFonts w:cstheme="minorHAnsi"/>
              </w:rPr>
              <w:t xml:space="preserve">Increase the number of flu vaccines given during </w:t>
            </w:r>
            <w:r w:rsidR="00577A15">
              <w:rPr>
                <w:rFonts w:cstheme="minorHAnsi"/>
              </w:rPr>
              <w:t>Fall 2019</w:t>
            </w:r>
            <w:r w:rsidRPr="00EF5B20">
              <w:rPr>
                <w:rFonts w:cstheme="minorHAnsi"/>
              </w:rPr>
              <w:t xml:space="preserve"> by 5%. </w:t>
            </w:r>
            <w:r w:rsidR="00455E19">
              <w:rPr>
                <w:rFonts w:cstheme="minorHAnsi"/>
              </w:rPr>
              <w:t xml:space="preserve">(As compared to </w:t>
            </w:r>
            <w:r w:rsidR="00577A15">
              <w:rPr>
                <w:rFonts w:cstheme="minorHAnsi"/>
              </w:rPr>
              <w:t>4,038</w:t>
            </w:r>
            <w:r w:rsidR="006B198F">
              <w:rPr>
                <w:rFonts w:cstheme="minorHAnsi"/>
              </w:rPr>
              <w:t xml:space="preserve"> in Fall 2018)</w:t>
            </w:r>
          </w:p>
        </w:tc>
        <w:tc>
          <w:tcPr>
            <w:tcW w:w="1170" w:type="dxa"/>
          </w:tcPr>
          <w:p w:rsidR="00F45D16" w:rsidRDefault="00577A15" w:rsidP="006B198F">
            <w:pPr>
              <w:spacing w:before="80"/>
              <w:jc w:val="center"/>
              <w:rPr>
                <w:rFonts w:cstheme="minorHAnsi"/>
              </w:rPr>
            </w:pPr>
            <w:r>
              <w:rPr>
                <w:rFonts w:cstheme="minorHAnsi"/>
              </w:rPr>
              <w:t>4,140</w:t>
            </w:r>
          </w:p>
          <w:p w:rsidR="00F45D16" w:rsidRPr="00EF5B20" w:rsidRDefault="00F45D16" w:rsidP="00040343">
            <w:pPr>
              <w:jc w:val="center"/>
              <w:rPr>
                <w:rFonts w:cstheme="minorHAnsi"/>
              </w:rPr>
            </w:pPr>
            <w:r>
              <w:rPr>
                <w:rFonts w:cstheme="minorHAnsi"/>
              </w:rPr>
              <w:t>(2.5%)</w:t>
            </w:r>
          </w:p>
        </w:tc>
        <w:tc>
          <w:tcPr>
            <w:tcW w:w="1260" w:type="dxa"/>
            <w:shd w:val="clear" w:color="auto" w:fill="76923C" w:themeFill="accent3" w:themeFillShade="BF"/>
          </w:tcPr>
          <w:p w:rsidR="00F45D16" w:rsidRDefault="00577A15" w:rsidP="006B198F">
            <w:pPr>
              <w:spacing w:before="80"/>
              <w:jc w:val="center"/>
              <w:rPr>
                <w:rFonts w:cstheme="minorHAnsi"/>
              </w:rPr>
            </w:pPr>
            <w:r>
              <w:rPr>
                <w:rFonts w:cstheme="minorHAnsi"/>
              </w:rPr>
              <w:t>4,240</w:t>
            </w:r>
          </w:p>
          <w:p w:rsidR="00F45D16" w:rsidRPr="00EF5B20" w:rsidRDefault="00F45D16" w:rsidP="00040343">
            <w:pPr>
              <w:jc w:val="center"/>
              <w:rPr>
                <w:rFonts w:cstheme="minorHAnsi"/>
              </w:rPr>
            </w:pPr>
            <w:r>
              <w:rPr>
                <w:rFonts w:cstheme="minorHAnsi"/>
              </w:rPr>
              <w:t>(5%)</w:t>
            </w:r>
          </w:p>
        </w:tc>
        <w:tc>
          <w:tcPr>
            <w:tcW w:w="1170" w:type="dxa"/>
            <w:shd w:val="clear" w:color="auto" w:fill="FFFFFF" w:themeFill="background1"/>
          </w:tcPr>
          <w:p w:rsidR="00F45D16" w:rsidRDefault="00577A15" w:rsidP="006B198F">
            <w:pPr>
              <w:spacing w:before="80"/>
              <w:jc w:val="center"/>
              <w:rPr>
                <w:rFonts w:cstheme="minorHAnsi"/>
              </w:rPr>
            </w:pPr>
            <w:r>
              <w:rPr>
                <w:rFonts w:cstheme="minorHAnsi"/>
              </w:rPr>
              <w:t>4,340</w:t>
            </w:r>
          </w:p>
          <w:p w:rsidR="00F45D16" w:rsidRPr="00EF5B20" w:rsidRDefault="00F45D16" w:rsidP="00040343">
            <w:pPr>
              <w:jc w:val="center"/>
              <w:rPr>
                <w:rFonts w:cstheme="minorHAnsi"/>
              </w:rPr>
            </w:pPr>
            <w:r>
              <w:rPr>
                <w:rFonts w:cstheme="minorHAnsi"/>
              </w:rPr>
              <w:t>(7.5%)</w:t>
            </w:r>
          </w:p>
        </w:tc>
      </w:tr>
      <w:tr w:rsidR="00F45D16" w:rsidRPr="00EF5B20" w:rsidTr="00577A15">
        <w:tc>
          <w:tcPr>
            <w:tcW w:w="1260" w:type="dxa"/>
          </w:tcPr>
          <w:p w:rsidR="00F45D16" w:rsidRDefault="00F45D16" w:rsidP="006B198F">
            <w:pPr>
              <w:spacing w:before="80"/>
              <w:jc w:val="center"/>
              <w:rPr>
                <w:rFonts w:cstheme="minorHAnsi"/>
                <w:b/>
              </w:rPr>
            </w:pPr>
            <w:r w:rsidRPr="006B198F">
              <w:rPr>
                <w:rFonts w:cstheme="minorHAnsi"/>
                <w:b/>
              </w:rPr>
              <w:t>3,336</w:t>
            </w:r>
          </w:p>
          <w:p w:rsidR="00807017" w:rsidRPr="006B198F" w:rsidRDefault="00807017" w:rsidP="006B198F">
            <w:pPr>
              <w:spacing w:before="80"/>
              <w:jc w:val="center"/>
              <w:rPr>
                <w:rFonts w:cstheme="minorHAnsi"/>
                <w:b/>
              </w:rPr>
            </w:pPr>
            <w:r>
              <w:rPr>
                <w:rFonts w:cstheme="minorHAnsi"/>
                <w:b/>
              </w:rPr>
              <w:t>(9%)</w:t>
            </w:r>
          </w:p>
        </w:tc>
        <w:tc>
          <w:tcPr>
            <w:tcW w:w="5040" w:type="dxa"/>
          </w:tcPr>
          <w:p w:rsidR="00F45D16" w:rsidRPr="00EF5B20" w:rsidRDefault="00F45D16" w:rsidP="00577A15">
            <w:pPr>
              <w:rPr>
                <w:rFonts w:cstheme="minorHAnsi"/>
                <w:b/>
              </w:rPr>
            </w:pPr>
            <w:r w:rsidRPr="00EF5B20">
              <w:rPr>
                <w:rFonts w:cstheme="minorHAnsi"/>
              </w:rPr>
              <w:t>Increase the number of flu vaccines giv</w:t>
            </w:r>
            <w:r w:rsidR="00E04837">
              <w:rPr>
                <w:rFonts w:cstheme="minorHAnsi"/>
              </w:rPr>
              <w:t>en to students during Fall 2019</w:t>
            </w:r>
            <w:r w:rsidR="00D83B36">
              <w:rPr>
                <w:rFonts w:cstheme="minorHAnsi"/>
              </w:rPr>
              <w:t xml:space="preserve"> by 10</w:t>
            </w:r>
            <w:r w:rsidRPr="00EF5B20">
              <w:rPr>
                <w:rFonts w:cstheme="minorHAnsi"/>
              </w:rPr>
              <w:t xml:space="preserve">%. (As compared to </w:t>
            </w:r>
            <w:r w:rsidR="006B198F">
              <w:rPr>
                <w:rFonts w:cstheme="minorHAnsi"/>
              </w:rPr>
              <w:t xml:space="preserve">3,052 in </w:t>
            </w:r>
            <w:r w:rsidRPr="00EF5B20">
              <w:rPr>
                <w:rFonts w:cstheme="minorHAnsi"/>
              </w:rPr>
              <w:t>Fall 2018)</w:t>
            </w:r>
          </w:p>
        </w:tc>
        <w:tc>
          <w:tcPr>
            <w:tcW w:w="1170" w:type="dxa"/>
            <w:shd w:val="clear" w:color="auto" w:fill="76923C" w:themeFill="accent3" w:themeFillShade="BF"/>
          </w:tcPr>
          <w:p w:rsidR="00D83B36" w:rsidRDefault="0028017B" w:rsidP="00D83B36">
            <w:pPr>
              <w:spacing w:before="80"/>
              <w:jc w:val="center"/>
              <w:rPr>
                <w:rFonts w:cstheme="minorHAnsi"/>
              </w:rPr>
            </w:pPr>
            <w:r>
              <w:rPr>
                <w:rFonts w:cstheme="minorHAnsi"/>
              </w:rPr>
              <w:t>3,296</w:t>
            </w:r>
          </w:p>
          <w:p w:rsidR="00F45D16" w:rsidRPr="00EF5B20" w:rsidRDefault="0028017B" w:rsidP="00D83B36">
            <w:pPr>
              <w:jc w:val="center"/>
              <w:rPr>
                <w:rFonts w:cstheme="minorHAnsi"/>
              </w:rPr>
            </w:pPr>
            <w:r>
              <w:rPr>
                <w:rFonts w:cstheme="minorHAnsi"/>
              </w:rPr>
              <w:t>(8</w:t>
            </w:r>
            <w:r w:rsidR="00D83B36">
              <w:rPr>
                <w:rFonts w:cstheme="minorHAnsi"/>
              </w:rPr>
              <w:t>%)</w:t>
            </w:r>
          </w:p>
        </w:tc>
        <w:tc>
          <w:tcPr>
            <w:tcW w:w="1260" w:type="dxa"/>
            <w:shd w:val="clear" w:color="auto" w:fill="FFFFFF" w:themeFill="background1"/>
          </w:tcPr>
          <w:p w:rsidR="00D83B36" w:rsidRDefault="00D83B36" w:rsidP="00D83B36">
            <w:pPr>
              <w:spacing w:before="80"/>
              <w:jc w:val="center"/>
              <w:rPr>
                <w:rFonts w:cstheme="minorHAnsi"/>
              </w:rPr>
            </w:pPr>
            <w:r>
              <w:rPr>
                <w:rFonts w:cstheme="minorHAnsi"/>
              </w:rPr>
              <w:t>3,357</w:t>
            </w:r>
          </w:p>
          <w:p w:rsidR="00F45D16" w:rsidRPr="00EF5B20" w:rsidRDefault="00D83B36" w:rsidP="00D83B36">
            <w:pPr>
              <w:jc w:val="center"/>
              <w:rPr>
                <w:rFonts w:cstheme="minorHAnsi"/>
              </w:rPr>
            </w:pPr>
            <w:r>
              <w:rPr>
                <w:rFonts w:cstheme="minorHAnsi"/>
              </w:rPr>
              <w:t>(10%)</w:t>
            </w:r>
          </w:p>
        </w:tc>
        <w:tc>
          <w:tcPr>
            <w:tcW w:w="1170" w:type="dxa"/>
            <w:shd w:val="clear" w:color="auto" w:fill="FFFFFF" w:themeFill="background1"/>
          </w:tcPr>
          <w:p w:rsidR="00E04837" w:rsidRDefault="00D83B36" w:rsidP="00D83B36">
            <w:pPr>
              <w:spacing w:before="80"/>
              <w:jc w:val="center"/>
              <w:rPr>
                <w:rFonts w:cstheme="minorHAnsi"/>
              </w:rPr>
            </w:pPr>
            <w:r>
              <w:rPr>
                <w:rFonts w:cstheme="minorHAnsi"/>
              </w:rPr>
              <w:t>3,</w:t>
            </w:r>
            <w:r w:rsidR="0028017B">
              <w:rPr>
                <w:rFonts w:cstheme="minorHAnsi"/>
              </w:rPr>
              <w:t>418</w:t>
            </w:r>
          </w:p>
          <w:p w:rsidR="00D83B36" w:rsidRPr="00EF5B20" w:rsidRDefault="0028017B" w:rsidP="00F45D16">
            <w:pPr>
              <w:jc w:val="center"/>
              <w:rPr>
                <w:rFonts w:cstheme="minorHAnsi"/>
              </w:rPr>
            </w:pPr>
            <w:r>
              <w:rPr>
                <w:rFonts w:cstheme="minorHAnsi"/>
              </w:rPr>
              <w:t>(12</w:t>
            </w:r>
            <w:r w:rsidR="00D83B36">
              <w:rPr>
                <w:rFonts w:cstheme="minorHAnsi"/>
              </w:rPr>
              <w:t>%)</w:t>
            </w:r>
          </w:p>
        </w:tc>
      </w:tr>
      <w:tr w:rsidR="00F45D16" w:rsidRPr="00EF5B20" w:rsidTr="00136807">
        <w:tc>
          <w:tcPr>
            <w:tcW w:w="1260" w:type="dxa"/>
          </w:tcPr>
          <w:p w:rsidR="00F45D16" w:rsidRPr="00EF5B20" w:rsidRDefault="006B198F" w:rsidP="006B198F">
            <w:pPr>
              <w:spacing w:before="80"/>
              <w:jc w:val="center"/>
              <w:rPr>
                <w:rFonts w:cstheme="minorHAnsi"/>
                <w:b/>
              </w:rPr>
            </w:pPr>
            <w:r>
              <w:rPr>
                <w:rFonts w:cstheme="minorHAnsi"/>
                <w:b/>
              </w:rPr>
              <w:t>6</w:t>
            </w:r>
          </w:p>
        </w:tc>
        <w:tc>
          <w:tcPr>
            <w:tcW w:w="5040" w:type="dxa"/>
          </w:tcPr>
          <w:p w:rsidR="00F45D16" w:rsidRPr="00EF5B20" w:rsidRDefault="00F45D16" w:rsidP="00040343">
            <w:pPr>
              <w:rPr>
                <w:rFonts w:cstheme="minorHAnsi"/>
                <w:b/>
              </w:rPr>
            </w:pPr>
            <w:r w:rsidRPr="00EF5B20">
              <w:rPr>
                <w:rFonts w:cstheme="minorHAnsi"/>
              </w:rPr>
              <w:t xml:space="preserve">Offer clinics in at least four different locations to meet the needs of our campus community during the 2019-2020 academic </w:t>
            </w:r>
            <w:proofErr w:type="gramStart"/>
            <w:r w:rsidRPr="00EF5B20">
              <w:rPr>
                <w:rFonts w:cstheme="minorHAnsi"/>
              </w:rPr>
              <w:t>year</w:t>
            </w:r>
            <w:proofErr w:type="gramEnd"/>
            <w:r w:rsidRPr="00EF5B20">
              <w:rPr>
                <w:rFonts w:cstheme="minorHAnsi"/>
              </w:rPr>
              <w:t xml:space="preserve">. </w:t>
            </w:r>
          </w:p>
        </w:tc>
        <w:tc>
          <w:tcPr>
            <w:tcW w:w="1170" w:type="dxa"/>
          </w:tcPr>
          <w:p w:rsidR="00F45D16" w:rsidRPr="00EF5B20" w:rsidRDefault="006B198F" w:rsidP="006B198F">
            <w:pPr>
              <w:spacing w:before="80"/>
              <w:jc w:val="center"/>
              <w:rPr>
                <w:rFonts w:cstheme="minorHAnsi"/>
              </w:rPr>
            </w:pPr>
            <w:r>
              <w:rPr>
                <w:rFonts w:cstheme="minorHAnsi"/>
              </w:rPr>
              <w:t>3</w:t>
            </w:r>
          </w:p>
        </w:tc>
        <w:tc>
          <w:tcPr>
            <w:tcW w:w="1260" w:type="dxa"/>
          </w:tcPr>
          <w:p w:rsidR="00F45D16" w:rsidRPr="00EF5B20" w:rsidRDefault="006B198F" w:rsidP="006B198F">
            <w:pPr>
              <w:spacing w:before="80"/>
              <w:jc w:val="center"/>
              <w:rPr>
                <w:rFonts w:cstheme="minorHAnsi"/>
              </w:rPr>
            </w:pPr>
            <w:r>
              <w:rPr>
                <w:rFonts w:cstheme="minorHAnsi"/>
              </w:rPr>
              <w:t>4</w:t>
            </w:r>
          </w:p>
        </w:tc>
        <w:tc>
          <w:tcPr>
            <w:tcW w:w="1170" w:type="dxa"/>
            <w:shd w:val="clear" w:color="auto" w:fill="76923C" w:themeFill="accent3" w:themeFillShade="BF"/>
          </w:tcPr>
          <w:p w:rsidR="00F45D16" w:rsidRPr="00EF5B20" w:rsidRDefault="006B198F" w:rsidP="006B198F">
            <w:pPr>
              <w:spacing w:before="80"/>
              <w:jc w:val="center"/>
              <w:rPr>
                <w:rFonts w:cstheme="minorHAnsi"/>
              </w:rPr>
            </w:pPr>
            <w:r>
              <w:rPr>
                <w:rFonts w:cstheme="minorHAnsi"/>
              </w:rPr>
              <w:t>5</w:t>
            </w:r>
          </w:p>
        </w:tc>
      </w:tr>
      <w:tr w:rsidR="00F45D16" w:rsidRPr="00EF5B20" w:rsidTr="00136807">
        <w:tc>
          <w:tcPr>
            <w:tcW w:w="1260" w:type="dxa"/>
          </w:tcPr>
          <w:p w:rsidR="006B198F" w:rsidRDefault="006B198F" w:rsidP="00E04837">
            <w:pPr>
              <w:spacing w:before="80"/>
              <w:jc w:val="center"/>
              <w:rPr>
                <w:rFonts w:cstheme="minorHAnsi"/>
                <w:b/>
              </w:rPr>
            </w:pPr>
            <w:r w:rsidRPr="006B198F">
              <w:rPr>
                <w:rFonts w:cstheme="minorHAnsi"/>
                <w:b/>
              </w:rPr>
              <w:t>67.3%</w:t>
            </w:r>
          </w:p>
          <w:p w:rsidR="00807017" w:rsidRPr="006B198F" w:rsidRDefault="00807017" w:rsidP="00E04837">
            <w:pPr>
              <w:spacing w:before="80"/>
              <w:jc w:val="center"/>
              <w:rPr>
                <w:rFonts w:cstheme="minorHAnsi"/>
                <w:b/>
              </w:rPr>
            </w:pPr>
            <w:r w:rsidRPr="00807017">
              <w:rPr>
                <w:rFonts w:cstheme="minorHAnsi"/>
                <w:b/>
                <w:sz w:val="20"/>
              </w:rPr>
              <w:t>(53% above HC 2020 target)</w:t>
            </w:r>
          </w:p>
        </w:tc>
        <w:tc>
          <w:tcPr>
            <w:tcW w:w="5040" w:type="dxa"/>
          </w:tcPr>
          <w:p w:rsidR="00F45D16" w:rsidRPr="00EF5B20" w:rsidRDefault="006B198F" w:rsidP="00455E19">
            <w:pPr>
              <w:rPr>
                <w:rFonts w:cstheme="minorHAnsi"/>
                <w:i/>
              </w:rPr>
            </w:pPr>
            <w:r>
              <w:rPr>
                <w:rFonts w:cstheme="minorHAnsi"/>
              </w:rPr>
              <w:t xml:space="preserve">Exceed the Healthy Campus 2020 goal for students </w:t>
            </w:r>
            <w:r w:rsidR="00455E19">
              <w:rPr>
                <w:rFonts w:cstheme="minorHAnsi"/>
              </w:rPr>
              <w:t xml:space="preserve">reporting they received </w:t>
            </w:r>
            <w:r>
              <w:rPr>
                <w:rFonts w:cstheme="minorHAnsi"/>
              </w:rPr>
              <w:t xml:space="preserve">flu vaccinations in the last 12 months by </w:t>
            </w:r>
            <w:r w:rsidR="00E04837">
              <w:rPr>
                <w:rFonts w:cstheme="minorHAnsi"/>
              </w:rPr>
              <w:t>10</w:t>
            </w:r>
            <w:r>
              <w:rPr>
                <w:rFonts w:cstheme="minorHAnsi"/>
              </w:rPr>
              <w:t xml:space="preserve">%. (Note: </w:t>
            </w:r>
            <w:r w:rsidR="00455E19">
              <w:rPr>
                <w:rFonts w:cstheme="minorHAnsi"/>
              </w:rPr>
              <w:t>HC 2020</w:t>
            </w:r>
            <w:r>
              <w:rPr>
                <w:rFonts w:cstheme="minorHAnsi"/>
              </w:rPr>
              <w:t xml:space="preserve"> target </w:t>
            </w:r>
            <w:r w:rsidR="00455E19">
              <w:rPr>
                <w:rFonts w:cstheme="minorHAnsi"/>
              </w:rPr>
              <w:t>goal is 44%; Data Source: NCHA Survey of UR UG students, 2020</w:t>
            </w:r>
            <w:r>
              <w:rPr>
                <w:rFonts w:cstheme="minorHAnsi"/>
              </w:rPr>
              <w:t>)</w:t>
            </w:r>
          </w:p>
        </w:tc>
        <w:tc>
          <w:tcPr>
            <w:tcW w:w="1170" w:type="dxa"/>
            <w:shd w:val="clear" w:color="auto" w:fill="FFFFFF" w:themeFill="background1"/>
          </w:tcPr>
          <w:p w:rsidR="00F45D16" w:rsidRDefault="00E04837" w:rsidP="00E04837">
            <w:pPr>
              <w:spacing w:before="80"/>
              <w:jc w:val="center"/>
              <w:rPr>
                <w:rFonts w:cstheme="minorHAnsi"/>
              </w:rPr>
            </w:pPr>
            <w:r>
              <w:rPr>
                <w:rFonts w:cstheme="minorHAnsi"/>
              </w:rPr>
              <w:t>46.2</w:t>
            </w:r>
            <w:r w:rsidR="006B198F">
              <w:rPr>
                <w:rFonts w:cstheme="minorHAnsi"/>
              </w:rPr>
              <w:t>%</w:t>
            </w:r>
          </w:p>
          <w:p w:rsidR="00E04837" w:rsidRPr="00EF5B20" w:rsidRDefault="00E04837" w:rsidP="00F45D16">
            <w:pPr>
              <w:jc w:val="center"/>
              <w:rPr>
                <w:rFonts w:cstheme="minorHAnsi"/>
              </w:rPr>
            </w:pPr>
            <w:r>
              <w:rPr>
                <w:rFonts w:cstheme="minorHAnsi"/>
              </w:rPr>
              <w:t>(5%)</w:t>
            </w:r>
          </w:p>
        </w:tc>
        <w:tc>
          <w:tcPr>
            <w:tcW w:w="1260" w:type="dxa"/>
            <w:shd w:val="clear" w:color="auto" w:fill="FFFFFF" w:themeFill="background1"/>
          </w:tcPr>
          <w:p w:rsidR="00F45D16" w:rsidRDefault="00E04837" w:rsidP="00E04837">
            <w:pPr>
              <w:spacing w:before="80"/>
              <w:jc w:val="center"/>
              <w:rPr>
                <w:rFonts w:cstheme="minorHAnsi"/>
              </w:rPr>
            </w:pPr>
            <w:r>
              <w:rPr>
                <w:rFonts w:cstheme="minorHAnsi"/>
              </w:rPr>
              <w:t>48.4</w:t>
            </w:r>
            <w:r w:rsidR="006B198F">
              <w:rPr>
                <w:rFonts w:cstheme="minorHAnsi"/>
              </w:rPr>
              <w:t>%</w:t>
            </w:r>
          </w:p>
          <w:p w:rsidR="00E04837" w:rsidRPr="00EF5B20" w:rsidRDefault="00E04837" w:rsidP="00F45D16">
            <w:pPr>
              <w:jc w:val="center"/>
              <w:rPr>
                <w:rFonts w:cstheme="minorHAnsi"/>
              </w:rPr>
            </w:pPr>
            <w:r>
              <w:rPr>
                <w:rFonts w:cstheme="minorHAnsi"/>
              </w:rPr>
              <w:t>(10%)</w:t>
            </w:r>
          </w:p>
        </w:tc>
        <w:tc>
          <w:tcPr>
            <w:tcW w:w="1170" w:type="dxa"/>
            <w:shd w:val="clear" w:color="auto" w:fill="76923C" w:themeFill="accent3" w:themeFillShade="BF"/>
          </w:tcPr>
          <w:p w:rsidR="00F45D16" w:rsidRDefault="00E04837" w:rsidP="00E04837">
            <w:pPr>
              <w:spacing w:before="80"/>
              <w:jc w:val="center"/>
              <w:rPr>
                <w:rFonts w:cstheme="minorHAnsi"/>
              </w:rPr>
            </w:pPr>
            <w:r>
              <w:rPr>
                <w:rFonts w:cstheme="minorHAnsi"/>
              </w:rPr>
              <w:t>50.6%</w:t>
            </w:r>
          </w:p>
          <w:p w:rsidR="00E04837" w:rsidRPr="00EF5B20" w:rsidRDefault="00E04837" w:rsidP="00F45D16">
            <w:pPr>
              <w:jc w:val="center"/>
              <w:rPr>
                <w:rFonts w:cstheme="minorHAnsi"/>
              </w:rPr>
            </w:pPr>
            <w:r>
              <w:rPr>
                <w:rFonts w:cstheme="minorHAnsi"/>
              </w:rPr>
              <w:t>(15%)</w:t>
            </w:r>
          </w:p>
        </w:tc>
      </w:tr>
    </w:tbl>
    <w:p w:rsidR="00EF5B20" w:rsidRPr="00EF5B20" w:rsidRDefault="00EF5B20" w:rsidP="00EF5B20">
      <w:pPr>
        <w:spacing w:after="0" w:line="240" w:lineRule="auto"/>
        <w:rPr>
          <w:rFonts w:cstheme="minorHAnsi"/>
          <w:b/>
        </w:rPr>
      </w:pPr>
    </w:p>
    <w:p w:rsidR="00EF5B20" w:rsidRPr="00EF5B20" w:rsidRDefault="00EF5B20" w:rsidP="00EF5B20">
      <w:pPr>
        <w:spacing w:after="120"/>
        <w:rPr>
          <w:rFonts w:cstheme="minorHAnsi"/>
        </w:rPr>
      </w:pPr>
      <w:r w:rsidRPr="00AB31D6">
        <w:rPr>
          <w:rFonts w:cstheme="minorHAnsi"/>
          <w:b/>
        </w:rPr>
        <w:t>Analysis</w:t>
      </w:r>
      <w:proofErr w:type="gramStart"/>
      <w:r w:rsidRPr="00AB31D6">
        <w:rPr>
          <w:rFonts w:cstheme="minorHAnsi"/>
          <w:b/>
        </w:rPr>
        <w:t>:</w:t>
      </w:r>
      <w:proofErr w:type="gramEnd"/>
      <w:r w:rsidRPr="00EF5B20">
        <w:rPr>
          <w:rFonts w:cstheme="minorHAnsi"/>
          <w:b/>
        </w:rPr>
        <w:br/>
      </w:r>
      <w:r w:rsidRPr="00EF5B20">
        <w:rPr>
          <w:rFonts w:cstheme="minorHAnsi"/>
        </w:rPr>
        <w:t xml:space="preserve">We held the campus-wide Flu Vaccine Clinic on October 8, 2019 as a kick-off for our flu vaccine campaign on the River Campus. We gave 503 more flu shots at the 2019 campus-wide Flu Vaccine Clinic than we gave at the October 2018 clinic. This was an outstanding accomplishment. This was the largest turnout for any of our campus-wide Flu Vaccine Clinics. This increase may be due to the timing (i.e., early in October), the on-going promotion of the flu vaccine clinics beginning with every incoming student receiving with a flyer about the campus-wide clinic during orientation, the use of Blackboard to announce the clinic date, the two e-mail messages sent directly to students on the UR Student Health Insurance Plan (Aetna) before and on the day of the clinic letting them know their insurance covered the vaccine and reminding them of the clinic date, and the established reputation UHS has for offering efficiently-run flu vaccine clinics for students, staff, and faculty. We gave printed copies of flu vaccine flyers to RA’s in each building to post in their community lounges. Each time an RA requested cold care kits during the fall, a mini flyer about getting a flu shot was included in the kit. </w:t>
      </w:r>
    </w:p>
    <w:p w:rsidR="00EF5B20" w:rsidRPr="00EF5B20" w:rsidRDefault="00EF5B20" w:rsidP="00EF5B20">
      <w:pPr>
        <w:rPr>
          <w:rFonts w:cstheme="minorHAnsi"/>
        </w:rPr>
      </w:pPr>
      <w:r w:rsidRPr="00EF5B20">
        <w:rPr>
          <w:rFonts w:cstheme="minorHAnsi"/>
        </w:rPr>
        <w:lastRenderedPageBreak/>
        <w:t xml:space="preserve">After the campus-wide clinic, </w:t>
      </w:r>
      <w:r w:rsidRPr="00A10619">
        <w:rPr>
          <w:rFonts w:cstheme="minorHAnsi"/>
        </w:rPr>
        <w:t>additional clinics were schedule</w:t>
      </w:r>
      <w:r w:rsidR="0047637D" w:rsidRPr="00A10619">
        <w:rPr>
          <w:rFonts w:cstheme="minorHAnsi"/>
        </w:rPr>
        <w:t>d</w:t>
      </w:r>
      <w:r w:rsidRPr="00A10619">
        <w:rPr>
          <w:rFonts w:cstheme="minorHAnsi"/>
        </w:rPr>
        <w:t xml:space="preserve"> on the River</w:t>
      </w:r>
      <w:r w:rsidRPr="00EF5B20">
        <w:rPr>
          <w:rFonts w:cstheme="minorHAnsi"/>
        </w:rPr>
        <w:t xml:space="preserve"> Campus. </w:t>
      </w:r>
      <w:r w:rsidR="00A10619">
        <w:rPr>
          <w:rFonts w:cstheme="minorHAnsi"/>
        </w:rPr>
        <w:t>The</w:t>
      </w:r>
      <w:r w:rsidRPr="00EF5B20">
        <w:rPr>
          <w:rFonts w:cstheme="minorHAnsi"/>
        </w:rPr>
        <w:t xml:space="preserve"> location</w:t>
      </w:r>
      <w:r w:rsidR="00A10619">
        <w:rPr>
          <w:rFonts w:cstheme="minorHAnsi"/>
        </w:rPr>
        <w:t xml:space="preserve">s, days, and </w:t>
      </w:r>
      <w:r w:rsidRPr="00EF5B20">
        <w:rPr>
          <w:rFonts w:cstheme="minorHAnsi"/>
        </w:rPr>
        <w:t>time</w:t>
      </w:r>
      <w:r w:rsidR="00A10619">
        <w:rPr>
          <w:rFonts w:cstheme="minorHAnsi"/>
        </w:rPr>
        <w:t>s</w:t>
      </w:r>
      <w:r w:rsidRPr="00EF5B20">
        <w:rPr>
          <w:rFonts w:cstheme="minorHAnsi"/>
        </w:rPr>
        <w:t xml:space="preserve"> for the clinics</w:t>
      </w:r>
      <w:r w:rsidR="00A10619">
        <w:rPr>
          <w:rFonts w:cstheme="minorHAnsi"/>
        </w:rPr>
        <w:t xml:space="preserve"> varied to provide </w:t>
      </w:r>
      <w:r w:rsidRPr="00EF5B20">
        <w:rPr>
          <w:rFonts w:cstheme="minorHAnsi"/>
        </w:rPr>
        <w:t xml:space="preserve">several options for students, staff, and faculty to come to one of </w:t>
      </w:r>
      <w:r w:rsidR="00A10619">
        <w:rPr>
          <w:rFonts w:cstheme="minorHAnsi"/>
        </w:rPr>
        <w:t>our clinics</w:t>
      </w:r>
      <w:r w:rsidRPr="00EF5B20">
        <w:rPr>
          <w:rFonts w:cstheme="minorHAnsi"/>
        </w:rPr>
        <w:t>. We also offered clinics at the Eastman School of Music and in the UR Medical Center to help students and others on those campuses have easy access to the vaccine. Having the ability to bill insurance companies for the cost of the vaccine made payment easy. UHS has a well-established reputation for offering efficient clinics.</w:t>
      </w:r>
    </w:p>
    <w:p w:rsidR="00EF5B20" w:rsidRPr="00EF5B20" w:rsidRDefault="00EF5B20" w:rsidP="00EF5B20">
      <w:pPr>
        <w:spacing w:after="120"/>
        <w:rPr>
          <w:rFonts w:cstheme="minorHAnsi"/>
        </w:rPr>
      </w:pPr>
      <w:r w:rsidRPr="00EF5B20">
        <w:rPr>
          <w:rFonts w:cstheme="minorHAnsi"/>
          <w:b/>
        </w:rPr>
        <w:t>Actions Taken to Achieve Goal:</w:t>
      </w:r>
      <w:r w:rsidRPr="00EF5B20">
        <w:rPr>
          <w:rFonts w:cstheme="minorHAnsi"/>
        </w:rPr>
        <w:t xml:space="preserve"> </w:t>
      </w:r>
    </w:p>
    <w:p w:rsidR="00EF5B20" w:rsidRPr="00A10619" w:rsidRDefault="00A10619" w:rsidP="00BB783F">
      <w:pPr>
        <w:pStyle w:val="ListParagraph"/>
        <w:numPr>
          <w:ilvl w:val="0"/>
          <w:numId w:val="11"/>
        </w:numPr>
        <w:spacing w:after="0" w:line="259" w:lineRule="auto"/>
        <w:ind w:left="360"/>
        <w:rPr>
          <w:rFonts w:cstheme="minorHAnsi"/>
        </w:rPr>
      </w:pPr>
      <w:r>
        <w:rPr>
          <w:rFonts w:cstheme="minorHAnsi"/>
          <w:i/>
        </w:rPr>
        <w:t>Flyers</w:t>
      </w:r>
      <w:r w:rsidRPr="00A10619">
        <w:rPr>
          <w:rFonts w:cstheme="minorHAnsi"/>
          <w:i/>
        </w:rPr>
        <w:t>:</w:t>
      </w:r>
      <w:r>
        <w:rPr>
          <w:rFonts w:cstheme="minorHAnsi"/>
        </w:rPr>
        <w:t xml:space="preserve"> </w:t>
      </w:r>
      <w:r w:rsidR="00EF5B20" w:rsidRPr="00A10619">
        <w:rPr>
          <w:rFonts w:cstheme="minorHAnsi"/>
        </w:rPr>
        <w:t xml:space="preserve">Created flyers to promote the campus-wide Flu Vaccine Clinics to give to all entering students and parents during orientation programs. Co-promoted </w:t>
      </w:r>
      <w:r w:rsidR="0047637D" w:rsidRPr="00A10619">
        <w:rPr>
          <w:rFonts w:cstheme="minorHAnsi"/>
        </w:rPr>
        <w:t>the flu v</w:t>
      </w:r>
      <w:r w:rsidR="00EF5B20" w:rsidRPr="00A10619">
        <w:rPr>
          <w:rFonts w:cstheme="minorHAnsi"/>
        </w:rPr>
        <w:t xml:space="preserve">accine </w:t>
      </w:r>
      <w:r w:rsidR="0047637D" w:rsidRPr="00A10619">
        <w:rPr>
          <w:rFonts w:cstheme="minorHAnsi"/>
        </w:rPr>
        <w:t>clinics with the HPV v</w:t>
      </w:r>
      <w:r w:rsidR="00EF5B20" w:rsidRPr="00A10619">
        <w:rPr>
          <w:rFonts w:cstheme="minorHAnsi"/>
        </w:rPr>
        <w:t xml:space="preserve">accine </w:t>
      </w:r>
      <w:r w:rsidR="0047637D" w:rsidRPr="00A10619">
        <w:rPr>
          <w:rFonts w:cstheme="minorHAnsi"/>
        </w:rPr>
        <w:t>c</w:t>
      </w:r>
      <w:r w:rsidR="00EF5B20" w:rsidRPr="00A10619">
        <w:rPr>
          <w:rFonts w:cstheme="minorHAnsi"/>
        </w:rPr>
        <w:t>linics. Included a statement that UR Student Health Insurance Plan (Aetna) covered the cost of the vaccine on all publicity materials.</w:t>
      </w:r>
      <w:r>
        <w:rPr>
          <w:rFonts w:cstheme="minorHAnsi"/>
        </w:rPr>
        <w:t xml:space="preserve"> </w:t>
      </w:r>
    </w:p>
    <w:p w:rsidR="00EF5B20" w:rsidRPr="00EF5B20" w:rsidRDefault="00A10619" w:rsidP="00BB783F">
      <w:pPr>
        <w:pStyle w:val="ListParagraph"/>
        <w:numPr>
          <w:ilvl w:val="0"/>
          <w:numId w:val="11"/>
        </w:numPr>
        <w:tabs>
          <w:tab w:val="left" w:pos="1980"/>
        </w:tabs>
        <w:spacing w:after="0" w:line="259" w:lineRule="auto"/>
        <w:ind w:left="360"/>
        <w:rPr>
          <w:rFonts w:cstheme="minorHAnsi"/>
        </w:rPr>
      </w:pPr>
      <w:r>
        <w:rPr>
          <w:rFonts w:cstheme="minorHAnsi"/>
          <w:i/>
        </w:rPr>
        <w:t>Announcements</w:t>
      </w:r>
      <w:r w:rsidRPr="00A10619">
        <w:rPr>
          <w:rFonts w:cstheme="minorHAnsi"/>
          <w:i/>
        </w:rPr>
        <w:t>:</w:t>
      </w:r>
      <w:r>
        <w:rPr>
          <w:rFonts w:cstheme="minorHAnsi"/>
        </w:rPr>
        <w:t xml:space="preserve"> </w:t>
      </w:r>
      <w:r w:rsidR="00EF5B20" w:rsidRPr="00EF5B20">
        <w:rPr>
          <w:rFonts w:cstheme="minorHAnsi"/>
        </w:rPr>
        <w:t xml:space="preserve">Used UR electronic newsletters (i.e., The Report, </w:t>
      </w:r>
      <w:proofErr w:type="spellStart"/>
      <w:r w:rsidR="00EF5B20" w:rsidRPr="00EF5B20">
        <w:rPr>
          <w:rFonts w:cstheme="minorHAnsi"/>
        </w:rPr>
        <w:t>Grads@rochester</w:t>
      </w:r>
      <w:proofErr w:type="spellEnd"/>
      <w:r w:rsidR="00EF5B20" w:rsidRPr="00EF5B20">
        <w:rPr>
          <w:rFonts w:cstheme="minorHAnsi"/>
        </w:rPr>
        <w:t>, @</w:t>
      </w:r>
      <w:proofErr w:type="spellStart"/>
      <w:r w:rsidR="00EF5B20" w:rsidRPr="00EF5B20">
        <w:rPr>
          <w:rFonts w:cstheme="minorHAnsi"/>
        </w:rPr>
        <w:t>rochester</w:t>
      </w:r>
      <w:proofErr w:type="spellEnd"/>
      <w:r w:rsidR="00EF5B20" w:rsidRPr="00EF5B20">
        <w:rPr>
          <w:rFonts w:cstheme="minorHAnsi"/>
        </w:rPr>
        <w:t xml:space="preserve">, ISO, ESM, Simon School, and Parents Buzz) extensively to promote the Flu Vaccine Clinics and to remind students about the importance of getting a flu shot annually. </w:t>
      </w:r>
      <w:r w:rsidRPr="00A10619">
        <w:rPr>
          <w:rFonts w:cstheme="minorHAnsi"/>
        </w:rPr>
        <w:t xml:space="preserve">Posted information on the UHS website and Blackboard for students to see every time they logged in. </w:t>
      </w:r>
    </w:p>
    <w:p w:rsidR="00EF5B20" w:rsidRPr="00EF5B20" w:rsidRDefault="00A10619" w:rsidP="00BB783F">
      <w:pPr>
        <w:pStyle w:val="ListParagraph"/>
        <w:numPr>
          <w:ilvl w:val="0"/>
          <w:numId w:val="11"/>
        </w:numPr>
        <w:spacing w:after="0" w:line="259" w:lineRule="auto"/>
        <w:ind w:left="360"/>
        <w:rPr>
          <w:rFonts w:cstheme="minorHAnsi"/>
        </w:rPr>
      </w:pPr>
      <w:r w:rsidRPr="00A10619">
        <w:rPr>
          <w:rFonts w:cstheme="minorHAnsi"/>
          <w:i/>
        </w:rPr>
        <w:t>Promotion to Aetna students:</w:t>
      </w:r>
      <w:r>
        <w:rPr>
          <w:rFonts w:cstheme="minorHAnsi"/>
        </w:rPr>
        <w:t xml:space="preserve"> </w:t>
      </w:r>
      <w:r w:rsidR="00EF5B20" w:rsidRPr="00EF5B20">
        <w:rPr>
          <w:rFonts w:cstheme="minorHAnsi"/>
        </w:rPr>
        <w:t>Sent email messages directly to all students enrolled on the UR Student Health Insurance Plan (Aetna) a few days before the campus-wide Flu Vaccine Clinic and on the morning of the clinic to remind them about the clinic and their insurance coverage.</w:t>
      </w:r>
    </w:p>
    <w:p w:rsidR="00EF5B20" w:rsidRPr="00EF5B20" w:rsidRDefault="00A10619" w:rsidP="00BB783F">
      <w:pPr>
        <w:pStyle w:val="ListParagraph"/>
        <w:numPr>
          <w:ilvl w:val="0"/>
          <w:numId w:val="11"/>
        </w:numPr>
        <w:tabs>
          <w:tab w:val="left" w:pos="1980"/>
        </w:tabs>
        <w:spacing w:after="0" w:line="259" w:lineRule="auto"/>
        <w:ind w:left="360"/>
        <w:rPr>
          <w:rFonts w:cstheme="minorHAnsi"/>
        </w:rPr>
      </w:pPr>
      <w:r w:rsidRPr="00A10619">
        <w:rPr>
          <w:rFonts w:cstheme="minorHAnsi"/>
          <w:i/>
        </w:rPr>
        <w:t>Signage:</w:t>
      </w:r>
      <w:r>
        <w:rPr>
          <w:rFonts w:cstheme="minorHAnsi"/>
        </w:rPr>
        <w:t xml:space="preserve"> </w:t>
      </w:r>
      <w:r w:rsidR="00EF5B20" w:rsidRPr="00EF5B20">
        <w:rPr>
          <w:rFonts w:cstheme="minorHAnsi"/>
        </w:rPr>
        <w:t>Posted large lawn signs on campus on the day of the campus-wide clinic. New signs were created by UR Communications for the 2019 campus-wide clinic. Put signs about flu shots in UHS office waiting room.</w:t>
      </w:r>
    </w:p>
    <w:p w:rsidR="00EF5B20" w:rsidRPr="00EF5B20" w:rsidRDefault="00A10619" w:rsidP="00BB783F">
      <w:pPr>
        <w:pStyle w:val="ListParagraph"/>
        <w:numPr>
          <w:ilvl w:val="0"/>
          <w:numId w:val="11"/>
        </w:numPr>
        <w:tabs>
          <w:tab w:val="left" w:pos="1980"/>
        </w:tabs>
        <w:spacing w:after="0" w:line="259" w:lineRule="auto"/>
        <w:ind w:left="360"/>
        <w:rPr>
          <w:rFonts w:cstheme="minorHAnsi"/>
        </w:rPr>
      </w:pPr>
      <w:r w:rsidRPr="00A10619">
        <w:rPr>
          <w:rFonts w:cstheme="minorHAnsi"/>
          <w:i/>
        </w:rPr>
        <w:t>Patient care visits:</w:t>
      </w:r>
      <w:r>
        <w:rPr>
          <w:rFonts w:cstheme="minorHAnsi"/>
        </w:rPr>
        <w:t xml:space="preserve"> </w:t>
      </w:r>
      <w:r w:rsidR="00EF5B20" w:rsidRPr="00EF5B20">
        <w:rPr>
          <w:rFonts w:cstheme="minorHAnsi"/>
        </w:rPr>
        <w:t>Shared information about the availability of flu vaccine at UHS by appointment. Asked all patients coming to UHS for appointments in the fall if they wanted a flu shot.</w:t>
      </w:r>
    </w:p>
    <w:p w:rsidR="00EF5B20" w:rsidRPr="00EF5B20" w:rsidRDefault="00A10619" w:rsidP="00BB783F">
      <w:pPr>
        <w:pStyle w:val="ListParagraph"/>
        <w:numPr>
          <w:ilvl w:val="0"/>
          <w:numId w:val="11"/>
        </w:numPr>
        <w:tabs>
          <w:tab w:val="left" w:pos="1980"/>
        </w:tabs>
        <w:spacing w:after="0" w:line="259" w:lineRule="auto"/>
        <w:ind w:left="360"/>
        <w:rPr>
          <w:rFonts w:cstheme="minorHAnsi"/>
        </w:rPr>
      </w:pPr>
      <w:r w:rsidRPr="00A10619">
        <w:rPr>
          <w:rFonts w:cstheme="minorHAnsi"/>
          <w:i/>
        </w:rPr>
        <w:t>Alana’s Challenge:</w:t>
      </w:r>
      <w:r>
        <w:rPr>
          <w:rFonts w:cstheme="minorHAnsi"/>
        </w:rPr>
        <w:t xml:space="preserve"> Participated in </w:t>
      </w:r>
      <w:r w:rsidR="00EF5B20" w:rsidRPr="00EF5B20">
        <w:rPr>
          <w:rFonts w:cstheme="minorHAnsi"/>
        </w:rPr>
        <w:t xml:space="preserve">Alana’s Challenge </w:t>
      </w:r>
      <w:r>
        <w:rPr>
          <w:rFonts w:cstheme="minorHAnsi"/>
        </w:rPr>
        <w:t>for the third year. The goal of the challenge is to increase the number of college students receiving a flu shot. We won the challenge for the third year.</w:t>
      </w:r>
    </w:p>
    <w:p w:rsidR="0047637D" w:rsidRDefault="00A10619" w:rsidP="00BB783F">
      <w:pPr>
        <w:pStyle w:val="ListParagraph"/>
        <w:numPr>
          <w:ilvl w:val="0"/>
          <w:numId w:val="11"/>
        </w:numPr>
        <w:tabs>
          <w:tab w:val="left" w:pos="1980"/>
        </w:tabs>
        <w:spacing w:after="0" w:line="259" w:lineRule="auto"/>
        <w:ind w:left="360" w:hanging="450"/>
        <w:rPr>
          <w:rFonts w:cstheme="minorHAnsi"/>
        </w:rPr>
      </w:pPr>
      <w:r w:rsidRPr="00A10619">
        <w:rPr>
          <w:rFonts w:cstheme="minorHAnsi"/>
          <w:i/>
        </w:rPr>
        <w:t>Working with students</w:t>
      </w:r>
      <w:r w:rsidRPr="00A10619">
        <w:rPr>
          <w:rFonts w:cstheme="minorHAnsi"/>
        </w:rPr>
        <w:t xml:space="preserve">: </w:t>
      </w:r>
      <w:r w:rsidR="00EF5B20" w:rsidRPr="00A10619">
        <w:rPr>
          <w:rFonts w:cstheme="minorHAnsi"/>
        </w:rPr>
        <w:t>Invited nursing students to give flu shots at the campus-wide Flu Vaccine Clinic. Invited Peer Health Advocate interns, URSHAC members, and APO Service Fraternity member to help at the clinics and with promoting the clinics.</w:t>
      </w:r>
      <w:r w:rsidRPr="00A10619">
        <w:rPr>
          <w:rFonts w:cstheme="minorHAnsi"/>
        </w:rPr>
        <w:t xml:space="preserve"> </w:t>
      </w:r>
      <w:r>
        <w:rPr>
          <w:rFonts w:cstheme="minorHAnsi"/>
        </w:rPr>
        <w:t xml:space="preserve">Worked with two undergraduate students on projects related to increasing the number of students receiving flu vaccine. </w:t>
      </w:r>
    </w:p>
    <w:p w:rsidR="00A10619" w:rsidRDefault="00A10619" w:rsidP="00A10619">
      <w:pPr>
        <w:tabs>
          <w:tab w:val="left" w:pos="1980"/>
        </w:tabs>
        <w:spacing w:after="0" w:line="259" w:lineRule="auto"/>
        <w:rPr>
          <w:rFonts w:cstheme="minorHAnsi"/>
        </w:rPr>
      </w:pPr>
    </w:p>
    <w:p w:rsidR="00A10619" w:rsidRPr="005A2BBE" w:rsidRDefault="00A10619" w:rsidP="00A10619">
      <w:pPr>
        <w:tabs>
          <w:tab w:val="left" w:pos="1980"/>
        </w:tabs>
        <w:spacing w:after="120" w:line="259" w:lineRule="auto"/>
        <w:rPr>
          <w:rFonts w:cstheme="minorHAnsi"/>
          <w:b/>
        </w:rPr>
      </w:pPr>
      <w:r w:rsidRPr="005A2BBE">
        <w:rPr>
          <w:rFonts w:cstheme="minorHAnsi"/>
          <w:b/>
        </w:rPr>
        <w:t>Trend Chart – Comparison of Five Years of Flu Vaccine Clinics</w:t>
      </w:r>
    </w:p>
    <w:tbl>
      <w:tblPr>
        <w:tblW w:w="9285" w:type="dxa"/>
        <w:tblInd w:w="93" w:type="dxa"/>
        <w:tblLook w:val="04A0" w:firstRow="1" w:lastRow="0" w:firstColumn="1" w:lastColumn="0" w:noHBand="0" w:noVBand="1"/>
      </w:tblPr>
      <w:tblGrid>
        <w:gridCol w:w="2355"/>
        <w:gridCol w:w="1530"/>
        <w:gridCol w:w="1350"/>
        <w:gridCol w:w="1440"/>
        <w:gridCol w:w="1350"/>
        <w:gridCol w:w="1260"/>
      </w:tblGrid>
      <w:tr w:rsidR="0047637D" w:rsidRPr="00EF5B20" w:rsidTr="00136807">
        <w:trPr>
          <w:trHeight w:val="77"/>
        </w:trPr>
        <w:tc>
          <w:tcPr>
            <w:tcW w:w="2355" w:type="dxa"/>
            <w:vMerge w:val="restart"/>
            <w:tcBorders>
              <w:top w:val="single" w:sz="8" w:space="0" w:color="auto"/>
              <w:left w:val="single" w:sz="8" w:space="0" w:color="auto"/>
              <w:bottom w:val="single" w:sz="8" w:space="0" w:color="000000"/>
              <w:right w:val="single" w:sz="8" w:space="0" w:color="auto"/>
            </w:tcBorders>
            <w:shd w:val="clear" w:color="auto" w:fill="92D050"/>
            <w:hideMark/>
          </w:tcPr>
          <w:p w:rsidR="0047637D" w:rsidRPr="00EF5B20" w:rsidRDefault="00A10619" w:rsidP="005A2BBE">
            <w:pPr>
              <w:spacing w:before="120" w:after="0" w:line="240" w:lineRule="auto"/>
              <w:rPr>
                <w:rFonts w:eastAsia="Times New Roman" w:cstheme="minorHAnsi"/>
                <w:b/>
                <w:bCs/>
                <w:color w:val="000000"/>
              </w:rPr>
            </w:pPr>
            <w:r>
              <w:rPr>
                <w:rFonts w:eastAsia="Times New Roman" w:cstheme="minorHAnsi"/>
                <w:b/>
                <w:bCs/>
                <w:color w:val="000000"/>
              </w:rPr>
              <w:t>All Flu Vaccine Clinics</w:t>
            </w:r>
          </w:p>
        </w:tc>
        <w:tc>
          <w:tcPr>
            <w:tcW w:w="1530" w:type="dxa"/>
            <w:tcBorders>
              <w:top w:val="single" w:sz="8" w:space="0" w:color="auto"/>
              <w:left w:val="nil"/>
              <w:bottom w:val="nil"/>
              <w:right w:val="single" w:sz="8" w:space="0" w:color="auto"/>
            </w:tcBorders>
            <w:shd w:val="clear" w:color="auto" w:fill="92D050"/>
            <w:vAlign w:val="center"/>
            <w:hideMark/>
          </w:tcPr>
          <w:p w:rsidR="0047637D" w:rsidRPr="00EF5B20" w:rsidRDefault="0047637D" w:rsidP="005A2BBE">
            <w:pPr>
              <w:spacing w:after="0" w:line="120" w:lineRule="auto"/>
              <w:rPr>
                <w:rFonts w:eastAsia="Times New Roman" w:cstheme="minorHAnsi"/>
                <w:b/>
                <w:bCs/>
                <w:color w:val="000000"/>
              </w:rPr>
            </w:pPr>
            <w:r w:rsidRPr="00EF5B20">
              <w:rPr>
                <w:rFonts w:eastAsia="Times New Roman" w:cstheme="minorHAnsi"/>
                <w:b/>
                <w:bCs/>
                <w:color w:val="000000"/>
              </w:rPr>
              <w:t> </w:t>
            </w:r>
          </w:p>
        </w:tc>
        <w:tc>
          <w:tcPr>
            <w:tcW w:w="1350" w:type="dxa"/>
            <w:tcBorders>
              <w:top w:val="single" w:sz="8" w:space="0" w:color="auto"/>
              <w:left w:val="nil"/>
              <w:bottom w:val="nil"/>
              <w:right w:val="single" w:sz="8" w:space="0" w:color="auto"/>
            </w:tcBorders>
            <w:shd w:val="clear" w:color="auto" w:fill="92D050"/>
            <w:vAlign w:val="center"/>
            <w:hideMark/>
          </w:tcPr>
          <w:p w:rsidR="0047637D" w:rsidRPr="00EF5B20" w:rsidRDefault="0047637D" w:rsidP="005A2BBE">
            <w:pPr>
              <w:spacing w:after="0" w:line="120" w:lineRule="auto"/>
              <w:rPr>
                <w:rFonts w:eastAsia="Times New Roman" w:cstheme="minorHAnsi"/>
                <w:b/>
                <w:bCs/>
                <w:color w:val="000000"/>
              </w:rPr>
            </w:pPr>
          </w:p>
        </w:tc>
        <w:tc>
          <w:tcPr>
            <w:tcW w:w="1440" w:type="dxa"/>
            <w:tcBorders>
              <w:top w:val="single" w:sz="8" w:space="0" w:color="auto"/>
              <w:left w:val="nil"/>
              <w:bottom w:val="nil"/>
              <w:right w:val="single" w:sz="8" w:space="0" w:color="auto"/>
            </w:tcBorders>
            <w:shd w:val="clear" w:color="auto" w:fill="92D050"/>
            <w:vAlign w:val="center"/>
            <w:hideMark/>
          </w:tcPr>
          <w:p w:rsidR="0047637D" w:rsidRPr="00EF5B20" w:rsidRDefault="0047637D" w:rsidP="005A2BBE">
            <w:pPr>
              <w:spacing w:after="0" w:line="120" w:lineRule="auto"/>
              <w:rPr>
                <w:rFonts w:eastAsia="Times New Roman" w:cstheme="minorHAnsi"/>
                <w:b/>
                <w:bCs/>
                <w:color w:val="000000"/>
              </w:rPr>
            </w:pPr>
          </w:p>
        </w:tc>
        <w:tc>
          <w:tcPr>
            <w:tcW w:w="1350" w:type="dxa"/>
            <w:tcBorders>
              <w:top w:val="single" w:sz="8" w:space="0" w:color="auto"/>
              <w:left w:val="nil"/>
              <w:bottom w:val="nil"/>
              <w:right w:val="single" w:sz="8" w:space="0" w:color="auto"/>
            </w:tcBorders>
            <w:shd w:val="clear" w:color="auto" w:fill="92D050"/>
            <w:vAlign w:val="center"/>
            <w:hideMark/>
          </w:tcPr>
          <w:p w:rsidR="0047637D" w:rsidRPr="00EF5B20" w:rsidRDefault="0047637D" w:rsidP="005A2BBE">
            <w:pPr>
              <w:spacing w:after="0" w:line="120" w:lineRule="auto"/>
              <w:rPr>
                <w:rFonts w:eastAsia="Times New Roman" w:cstheme="minorHAnsi"/>
                <w:b/>
                <w:bCs/>
                <w:color w:val="000000"/>
              </w:rPr>
            </w:pPr>
          </w:p>
        </w:tc>
        <w:tc>
          <w:tcPr>
            <w:tcW w:w="1260" w:type="dxa"/>
            <w:tcBorders>
              <w:top w:val="single" w:sz="8" w:space="0" w:color="auto"/>
              <w:left w:val="nil"/>
              <w:bottom w:val="nil"/>
              <w:right w:val="single" w:sz="8" w:space="0" w:color="auto"/>
            </w:tcBorders>
            <w:shd w:val="clear" w:color="auto" w:fill="92D050"/>
            <w:vAlign w:val="center"/>
            <w:hideMark/>
          </w:tcPr>
          <w:p w:rsidR="0047637D" w:rsidRPr="00EF5B20" w:rsidRDefault="0047637D" w:rsidP="005A2BBE">
            <w:pPr>
              <w:spacing w:after="0" w:line="120" w:lineRule="auto"/>
              <w:rPr>
                <w:rFonts w:eastAsia="Times New Roman" w:cstheme="minorHAnsi"/>
                <w:b/>
                <w:bCs/>
                <w:color w:val="000000"/>
              </w:rPr>
            </w:pPr>
            <w:r w:rsidRPr="00EF5B20">
              <w:rPr>
                <w:rFonts w:eastAsia="Times New Roman" w:cstheme="minorHAnsi"/>
                <w:b/>
                <w:bCs/>
                <w:color w:val="000000"/>
              </w:rPr>
              <w:t> </w:t>
            </w:r>
          </w:p>
        </w:tc>
      </w:tr>
      <w:tr w:rsidR="0047637D" w:rsidRPr="00EF5B20" w:rsidTr="00136807">
        <w:trPr>
          <w:trHeight w:val="315"/>
        </w:trPr>
        <w:tc>
          <w:tcPr>
            <w:tcW w:w="2355"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47637D" w:rsidRPr="00EF5B20" w:rsidRDefault="0047637D" w:rsidP="00040343">
            <w:pPr>
              <w:spacing w:after="0" w:line="240" w:lineRule="auto"/>
              <w:rPr>
                <w:rFonts w:eastAsia="Times New Roman" w:cstheme="minorHAnsi"/>
                <w:b/>
                <w:bCs/>
                <w:color w:val="000000"/>
              </w:rPr>
            </w:pPr>
          </w:p>
        </w:tc>
        <w:tc>
          <w:tcPr>
            <w:tcW w:w="1530" w:type="dxa"/>
            <w:tcBorders>
              <w:top w:val="nil"/>
              <w:left w:val="nil"/>
              <w:bottom w:val="single" w:sz="8" w:space="0" w:color="auto"/>
              <w:right w:val="single" w:sz="8" w:space="0" w:color="auto"/>
            </w:tcBorders>
            <w:shd w:val="clear" w:color="auto" w:fill="92D050"/>
            <w:hideMark/>
          </w:tcPr>
          <w:p w:rsidR="0047637D" w:rsidRDefault="0047637D" w:rsidP="005A2BBE">
            <w:pPr>
              <w:spacing w:after="0" w:line="240" w:lineRule="auto"/>
              <w:jc w:val="center"/>
              <w:rPr>
                <w:rFonts w:eastAsia="Times New Roman" w:cstheme="minorHAnsi"/>
                <w:b/>
                <w:bCs/>
                <w:color w:val="000000"/>
              </w:rPr>
            </w:pPr>
            <w:r w:rsidRPr="00EF5B20">
              <w:rPr>
                <w:rFonts w:eastAsia="Times New Roman" w:cstheme="minorHAnsi"/>
                <w:b/>
                <w:bCs/>
                <w:color w:val="000000"/>
              </w:rPr>
              <w:t>Fall 2015</w:t>
            </w:r>
          </w:p>
          <w:p w:rsidR="005A2BBE" w:rsidRPr="00EF5B20" w:rsidRDefault="005A2BBE" w:rsidP="005A2BBE">
            <w:pPr>
              <w:spacing w:after="0" w:line="120" w:lineRule="auto"/>
              <w:rPr>
                <w:rFonts w:eastAsia="Times New Roman" w:cstheme="minorHAnsi"/>
                <w:b/>
                <w:bCs/>
                <w:color w:val="000000"/>
              </w:rPr>
            </w:pPr>
          </w:p>
        </w:tc>
        <w:tc>
          <w:tcPr>
            <w:tcW w:w="1350" w:type="dxa"/>
            <w:tcBorders>
              <w:top w:val="nil"/>
              <w:left w:val="nil"/>
              <w:bottom w:val="single" w:sz="8" w:space="0" w:color="auto"/>
              <w:right w:val="single" w:sz="8" w:space="0" w:color="auto"/>
            </w:tcBorders>
            <w:shd w:val="clear" w:color="auto" w:fill="92D050"/>
            <w:hideMark/>
          </w:tcPr>
          <w:p w:rsidR="0047637D" w:rsidRDefault="0047637D" w:rsidP="005A2BBE">
            <w:pPr>
              <w:spacing w:after="0" w:line="240" w:lineRule="auto"/>
              <w:jc w:val="center"/>
              <w:rPr>
                <w:rFonts w:eastAsia="Times New Roman" w:cstheme="minorHAnsi"/>
                <w:b/>
                <w:bCs/>
                <w:color w:val="000000"/>
              </w:rPr>
            </w:pPr>
            <w:r w:rsidRPr="00EF5B20">
              <w:rPr>
                <w:rFonts w:eastAsia="Times New Roman" w:cstheme="minorHAnsi"/>
                <w:b/>
                <w:bCs/>
                <w:color w:val="000000"/>
              </w:rPr>
              <w:t>Fall 2016</w:t>
            </w:r>
          </w:p>
          <w:p w:rsidR="005A2BBE" w:rsidRPr="00EF5B20" w:rsidRDefault="005A2BBE" w:rsidP="005A2BBE">
            <w:pPr>
              <w:spacing w:after="0" w:line="120" w:lineRule="auto"/>
              <w:rPr>
                <w:rFonts w:eastAsia="Times New Roman" w:cstheme="minorHAnsi"/>
                <w:b/>
                <w:bCs/>
                <w:color w:val="000000"/>
              </w:rPr>
            </w:pPr>
          </w:p>
        </w:tc>
        <w:tc>
          <w:tcPr>
            <w:tcW w:w="1440" w:type="dxa"/>
            <w:tcBorders>
              <w:top w:val="nil"/>
              <w:left w:val="nil"/>
              <w:bottom w:val="single" w:sz="8" w:space="0" w:color="auto"/>
              <w:right w:val="single" w:sz="8" w:space="0" w:color="auto"/>
            </w:tcBorders>
            <w:shd w:val="clear" w:color="auto" w:fill="92D050"/>
            <w:hideMark/>
          </w:tcPr>
          <w:p w:rsidR="0047637D" w:rsidRDefault="0047637D" w:rsidP="005A2BBE">
            <w:pPr>
              <w:spacing w:after="0" w:line="240" w:lineRule="auto"/>
              <w:jc w:val="center"/>
              <w:rPr>
                <w:rFonts w:eastAsia="Times New Roman" w:cstheme="minorHAnsi"/>
                <w:b/>
                <w:bCs/>
                <w:color w:val="000000"/>
              </w:rPr>
            </w:pPr>
            <w:r w:rsidRPr="00EF5B20">
              <w:rPr>
                <w:rFonts w:eastAsia="Times New Roman" w:cstheme="minorHAnsi"/>
                <w:b/>
                <w:bCs/>
                <w:color w:val="000000"/>
              </w:rPr>
              <w:t>Fall 2017</w:t>
            </w:r>
          </w:p>
          <w:p w:rsidR="005A2BBE" w:rsidRPr="00EF5B20" w:rsidRDefault="005A2BBE" w:rsidP="005A2BBE">
            <w:pPr>
              <w:spacing w:after="0" w:line="120" w:lineRule="auto"/>
              <w:rPr>
                <w:rFonts w:eastAsia="Times New Roman" w:cstheme="minorHAnsi"/>
                <w:b/>
                <w:bCs/>
                <w:color w:val="000000"/>
              </w:rPr>
            </w:pPr>
          </w:p>
        </w:tc>
        <w:tc>
          <w:tcPr>
            <w:tcW w:w="1350" w:type="dxa"/>
            <w:tcBorders>
              <w:top w:val="nil"/>
              <w:left w:val="nil"/>
              <w:bottom w:val="single" w:sz="8" w:space="0" w:color="auto"/>
              <w:right w:val="single" w:sz="8" w:space="0" w:color="auto"/>
            </w:tcBorders>
            <w:shd w:val="clear" w:color="auto" w:fill="92D050"/>
            <w:hideMark/>
          </w:tcPr>
          <w:p w:rsidR="0047637D" w:rsidRDefault="0047637D" w:rsidP="005A2BBE">
            <w:pPr>
              <w:spacing w:after="0" w:line="240" w:lineRule="auto"/>
              <w:jc w:val="center"/>
              <w:rPr>
                <w:rFonts w:eastAsia="Times New Roman" w:cstheme="minorHAnsi"/>
                <w:b/>
                <w:bCs/>
                <w:color w:val="000000"/>
              </w:rPr>
            </w:pPr>
            <w:r w:rsidRPr="00EF5B20">
              <w:rPr>
                <w:rFonts w:eastAsia="Times New Roman" w:cstheme="minorHAnsi"/>
                <w:b/>
                <w:bCs/>
                <w:color w:val="000000"/>
              </w:rPr>
              <w:t>Fall 2018</w:t>
            </w:r>
          </w:p>
          <w:p w:rsidR="005A2BBE" w:rsidRPr="00EF5B20" w:rsidRDefault="005A2BBE" w:rsidP="005A2BBE">
            <w:pPr>
              <w:spacing w:after="0" w:line="120" w:lineRule="auto"/>
              <w:rPr>
                <w:rFonts w:eastAsia="Times New Roman" w:cstheme="minorHAnsi"/>
                <w:b/>
                <w:bCs/>
                <w:color w:val="000000"/>
              </w:rPr>
            </w:pPr>
          </w:p>
        </w:tc>
        <w:tc>
          <w:tcPr>
            <w:tcW w:w="1260" w:type="dxa"/>
            <w:tcBorders>
              <w:top w:val="nil"/>
              <w:left w:val="nil"/>
              <w:bottom w:val="single" w:sz="8" w:space="0" w:color="auto"/>
              <w:right w:val="single" w:sz="8" w:space="0" w:color="auto"/>
            </w:tcBorders>
            <w:shd w:val="clear" w:color="auto" w:fill="92D050"/>
            <w:hideMark/>
          </w:tcPr>
          <w:p w:rsidR="0047637D" w:rsidRDefault="0047637D" w:rsidP="005A2BBE">
            <w:pPr>
              <w:spacing w:after="0" w:line="240" w:lineRule="auto"/>
              <w:jc w:val="center"/>
              <w:rPr>
                <w:rFonts w:eastAsia="Times New Roman" w:cstheme="minorHAnsi"/>
                <w:b/>
                <w:bCs/>
                <w:color w:val="000000"/>
              </w:rPr>
            </w:pPr>
            <w:r w:rsidRPr="00EF5B20">
              <w:rPr>
                <w:rFonts w:eastAsia="Times New Roman" w:cstheme="minorHAnsi"/>
                <w:b/>
                <w:bCs/>
                <w:color w:val="000000"/>
              </w:rPr>
              <w:t>Fall 2019</w:t>
            </w:r>
          </w:p>
          <w:p w:rsidR="005A2BBE" w:rsidRPr="00EF5B20" w:rsidRDefault="005A2BBE" w:rsidP="005A2BBE">
            <w:pPr>
              <w:spacing w:after="0" w:line="120" w:lineRule="auto"/>
              <w:rPr>
                <w:rFonts w:eastAsia="Times New Roman" w:cstheme="minorHAnsi"/>
                <w:b/>
                <w:bCs/>
                <w:color w:val="000000"/>
              </w:rPr>
            </w:pPr>
          </w:p>
        </w:tc>
      </w:tr>
      <w:tr w:rsidR="0047637D" w:rsidRPr="00EF5B20" w:rsidTr="005A2BBE">
        <w:trPr>
          <w:trHeight w:val="315"/>
        </w:trPr>
        <w:tc>
          <w:tcPr>
            <w:tcW w:w="2355" w:type="dxa"/>
            <w:tcBorders>
              <w:top w:val="nil"/>
              <w:left w:val="single" w:sz="8" w:space="0" w:color="auto"/>
              <w:bottom w:val="single" w:sz="8" w:space="0" w:color="auto"/>
              <w:right w:val="single" w:sz="8" w:space="0" w:color="auto"/>
            </w:tcBorders>
            <w:shd w:val="clear" w:color="auto" w:fill="auto"/>
            <w:vAlign w:val="center"/>
            <w:hideMark/>
          </w:tcPr>
          <w:p w:rsidR="0047637D" w:rsidRPr="00EF5B20" w:rsidRDefault="0047637D" w:rsidP="005A2BBE">
            <w:pPr>
              <w:spacing w:before="120" w:after="120" w:line="240" w:lineRule="auto"/>
              <w:rPr>
                <w:rFonts w:eastAsia="Times New Roman" w:cstheme="minorHAnsi"/>
                <w:color w:val="000000"/>
              </w:rPr>
            </w:pPr>
            <w:r w:rsidRPr="00EF5B20">
              <w:rPr>
                <w:rFonts w:eastAsia="Times New Roman" w:cstheme="minorHAnsi"/>
                <w:color w:val="000000"/>
              </w:rPr>
              <w:t xml:space="preserve"># of Clinics </w:t>
            </w:r>
          </w:p>
        </w:tc>
        <w:tc>
          <w:tcPr>
            <w:tcW w:w="1530" w:type="dxa"/>
            <w:tcBorders>
              <w:top w:val="nil"/>
              <w:left w:val="nil"/>
              <w:bottom w:val="single" w:sz="8" w:space="0" w:color="auto"/>
              <w:right w:val="single" w:sz="8" w:space="0" w:color="auto"/>
            </w:tcBorders>
            <w:shd w:val="clear" w:color="auto" w:fill="auto"/>
            <w:vAlign w:val="center"/>
            <w:hideMark/>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4</w:t>
            </w:r>
          </w:p>
        </w:tc>
        <w:tc>
          <w:tcPr>
            <w:tcW w:w="1350" w:type="dxa"/>
            <w:tcBorders>
              <w:top w:val="nil"/>
              <w:left w:val="nil"/>
              <w:bottom w:val="single" w:sz="8" w:space="0" w:color="auto"/>
              <w:right w:val="single" w:sz="8" w:space="0" w:color="auto"/>
            </w:tcBorders>
            <w:shd w:val="clear" w:color="auto" w:fill="auto"/>
            <w:vAlign w:val="center"/>
            <w:hideMark/>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6</w:t>
            </w:r>
          </w:p>
        </w:tc>
        <w:tc>
          <w:tcPr>
            <w:tcW w:w="1440" w:type="dxa"/>
            <w:tcBorders>
              <w:top w:val="nil"/>
              <w:left w:val="nil"/>
              <w:bottom w:val="single" w:sz="8" w:space="0" w:color="auto"/>
              <w:right w:val="single" w:sz="8" w:space="0" w:color="auto"/>
            </w:tcBorders>
            <w:shd w:val="clear" w:color="auto" w:fill="auto"/>
            <w:vAlign w:val="center"/>
            <w:hideMark/>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6</w:t>
            </w:r>
          </w:p>
        </w:tc>
        <w:tc>
          <w:tcPr>
            <w:tcW w:w="1350" w:type="dxa"/>
            <w:tcBorders>
              <w:top w:val="nil"/>
              <w:left w:val="nil"/>
              <w:bottom w:val="single" w:sz="8" w:space="0" w:color="auto"/>
              <w:right w:val="single" w:sz="8" w:space="0" w:color="auto"/>
            </w:tcBorders>
            <w:shd w:val="clear" w:color="auto" w:fill="auto"/>
            <w:vAlign w:val="center"/>
            <w:hideMark/>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10</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9</w:t>
            </w:r>
          </w:p>
        </w:tc>
      </w:tr>
      <w:tr w:rsidR="0047637D" w:rsidRPr="00EF5B20" w:rsidTr="005A2BBE">
        <w:trPr>
          <w:trHeight w:val="315"/>
        </w:trPr>
        <w:tc>
          <w:tcPr>
            <w:tcW w:w="2355" w:type="dxa"/>
            <w:tcBorders>
              <w:top w:val="nil"/>
              <w:left w:val="single" w:sz="8" w:space="0" w:color="auto"/>
              <w:bottom w:val="single" w:sz="4" w:space="0" w:color="auto"/>
              <w:right w:val="single" w:sz="8" w:space="0" w:color="auto"/>
            </w:tcBorders>
            <w:shd w:val="clear" w:color="auto" w:fill="auto"/>
            <w:vAlign w:val="center"/>
            <w:hideMark/>
          </w:tcPr>
          <w:p w:rsidR="0047637D" w:rsidRPr="00EF5B20" w:rsidRDefault="0047637D" w:rsidP="005A2BBE">
            <w:pPr>
              <w:spacing w:before="120" w:after="120" w:line="240" w:lineRule="auto"/>
              <w:rPr>
                <w:rFonts w:eastAsia="Times New Roman" w:cstheme="minorHAnsi"/>
                <w:color w:val="000000"/>
              </w:rPr>
            </w:pPr>
            <w:r w:rsidRPr="00EF5B20">
              <w:rPr>
                <w:rFonts w:eastAsia="Times New Roman" w:cstheme="minorHAnsi"/>
                <w:color w:val="000000"/>
              </w:rPr>
              <w:t xml:space="preserve"># of Attendees </w:t>
            </w:r>
          </w:p>
        </w:tc>
        <w:tc>
          <w:tcPr>
            <w:tcW w:w="1530" w:type="dxa"/>
            <w:tcBorders>
              <w:top w:val="nil"/>
              <w:left w:val="nil"/>
              <w:bottom w:val="single" w:sz="4" w:space="0" w:color="auto"/>
              <w:right w:val="single" w:sz="8" w:space="0" w:color="auto"/>
            </w:tcBorders>
            <w:shd w:val="clear" w:color="auto" w:fill="auto"/>
            <w:vAlign w:val="center"/>
            <w:hideMark/>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2,040</w:t>
            </w:r>
          </w:p>
        </w:tc>
        <w:tc>
          <w:tcPr>
            <w:tcW w:w="1350" w:type="dxa"/>
            <w:tcBorders>
              <w:top w:val="nil"/>
              <w:left w:val="nil"/>
              <w:bottom w:val="single" w:sz="4" w:space="0" w:color="auto"/>
              <w:right w:val="single" w:sz="8" w:space="0" w:color="auto"/>
            </w:tcBorders>
            <w:shd w:val="clear" w:color="auto" w:fill="auto"/>
            <w:vAlign w:val="center"/>
            <w:hideMark/>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1,793</w:t>
            </w:r>
          </w:p>
        </w:tc>
        <w:tc>
          <w:tcPr>
            <w:tcW w:w="1440" w:type="dxa"/>
            <w:tcBorders>
              <w:top w:val="nil"/>
              <w:left w:val="nil"/>
              <w:bottom w:val="single" w:sz="4" w:space="0" w:color="auto"/>
              <w:right w:val="single" w:sz="8" w:space="0" w:color="auto"/>
            </w:tcBorders>
            <w:shd w:val="clear" w:color="auto" w:fill="auto"/>
            <w:vAlign w:val="center"/>
            <w:hideMark/>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1,979</w:t>
            </w:r>
          </w:p>
        </w:tc>
        <w:tc>
          <w:tcPr>
            <w:tcW w:w="1350" w:type="dxa"/>
            <w:tcBorders>
              <w:top w:val="nil"/>
              <w:left w:val="nil"/>
              <w:bottom w:val="single" w:sz="4" w:space="0" w:color="auto"/>
              <w:right w:val="single" w:sz="8" w:space="0" w:color="auto"/>
            </w:tcBorders>
            <w:shd w:val="clear" w:color="auto" w:fill="auto"/>
            <w:vAlign w:val="center"/>
            <w:hideMark/>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3,174</w:t>
            </w:r>
          </w:p>
        </w:tc>
        <w:tc>
          <w:tcPr>
            <w:tcW w:w="1260" w:type="dxa"/>
            <w:tcBorders>
              <w:top w:val="nil"/>
              <w:left w:val="nil"/>
              <w:bottom w:val="single" w:sz="4" w:space="0" w:color="auto"/>
              <w:right w:val="single" w:sz="8" w:space="0" w:color="auto"/>
            </w:tcBorders>
            <w:shd w:val="clear" w:color="auto" w:fill="FFFFFF" w:themeFill="background1"/>
            <w:vAlign w:val="center"/>
            <w:hideMark/>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3,424</w:t>
            </w:r>
          </w:p>
        </w:tc>
      </w:tr>
      <w:tr w:rsidR="00A10619" w:rsidRPr="00EF5B20" w:rsidTr="00136807">
        <w:trPr>
          <w:trHeight w:val="315"/>
        </w:trPr>
        <w:tc>
          <w:tcPr>
            <w:tcW w:w="2355" w:type="dxa"/>
            <w:tcBorders>
              <w:top w:val="nil"/>
              <w:left w:val="single" w:sz="8" w:space="0" w:color="auto"/>
              <w:bottom w:val="single" w:sz="4" w:space="0" w:color="auto"/>
              <w:right w:val="single" w:sz="8" w:space="0" w:color="auto"/>
            </w:tcBorders>
            <w:shd w:val="clear" w:color="auto" w:fill="92D050"/>
            <w:vAlign w:val="center"/>
          </w:tcPr>
          <w:p w:rsidR="00A10619" w:rsidRPr="00EF5B20" w:rsidRDefault="00A10619" w:rsidP="00040343">
            <w:pPr>
              <w:spacing w:after="0" w:line="240" w:lineRule="auto"/>
              <w:rPr>
                <w:rFonts w:eastAsia="Times New Roman" w:cstheme="minorHAnsi"/>
                <w:color w:val="000000"/>
              </w:rPr>
            </w:pPr>
            <w:r w:rsidRPr="00EF5B20">
              <w:rPr>
                <w:rFonts w:eastAsia="Times New Roman" w:cstheme="minorHAnsi"/>
                <w:b/>
                <w:color w:val="000000"/>
              </w:rPr>
              <w:t>Campus-Wide Flu Vaccine Clinic</w:t>
            </w:r>
          </w:p>
        </w:tc>
        <w:tc>
          <w:tcPr>
            <w:tcW w:w="1530" w:type="dxa"/>
            <w:tcBorders>
              <w:top w:val="nil"/>
              <w:left w:val="nil"/>
              <w:bottom w:val="single" w:sz="4" w:space="0" w:color="auto"/>
              <w:right w:val="single" w:sz="8" w:space="0" w:color="auto"/>
            </w:tcBorders>
            <w:shd w:val="clear" w:color="auto" w:fill="92D050"/>
            <w:vAlign w:val="center"/>
          </w:tcPr>
          <w:p w:rsidR="00A10619" w:rsidRPr="00EF5B20" w:rsidRDefault="00A10619" w:rsidP="00040343">
            <w:pPr>
              <w:spacing w:after="0" w:line="240" w:lineRule="auto"/>
              <w:jc w:val="center"/>
              <w:rPr>
                <w:rFonts w:eastAsia="Times New Roman" w:cstheme="minorHAnsi"/>
                <w:b/>
                <w:bCs/>
                <w:color w:val="000000"/>
              </w:rPr>
            </w:pPr>
            <w:r w:rsidRPr="00EF5B20">
              <w:rPr>
                <w:rFonts w:eastAsia="Times New Roman" w:cstheme="minorHAnsi"/>
                <w:b/>
                <w:bCs/>
                <w:color w:val="000000"/>
              </w:rPr>
              <w:t>Fall 2015</w:t>
            </w:r>
          </w:p>
        </w:tc>
        <w:tc>
          <w:tcPr>
            <w:tcW w:w="1350" w:type="dxa"/>
            <w:tcBorders>
              <w:top w:val="nil"/>
              <w:left w:val="nil"/>
              <w:bottom w:val="single" w:sz="4" w:space="0" w:color="auto"/>
              <w:right w:val="single" w:sz="8" w:space="0" w:color="auto"/>
            </w:tcBorders>
            <w:shd w:val="clear" w:color="auto" w:fill="92D050"/>
            <w:vAlign w:val="center"/>
          </w:tcPr>
          <w:p w:rsidR="00A10619" w:rsidRPr="00EF5B20" w:rsidRDefault="00A10619" w:rsidP="00040343">
            <w:pPr>
              <w:spacing w:after="0" w:line="240" w:lineRule="auto"/>
              <w:jc w:val="center"/>
              <w:rPr>
                <w:rFonts w:eastAsia="Times New Roman" w:cstheme="minorHAnsi"/>
                <w:b/>
                <w:bCs/>
                <w:color w:val="000000"/>
              </w:rPr>
            </w:pPr>
            <w:r w:rsidRPr="00EF5B20">
              <w:rPr>
                <w:rFonts w:eastAsia="Times New Roman" w:cstheme="minorHAnsi"/>
                <w:b/>
                <w:bCs/>
                <w:color w:val="000000"/>
              </w:rPr>
              <w:t>Fall 2016</w:t>
            </w:r>
          </w:p>
        </w:tc>
        <w:tc>
          <w:tcPr>
            <w:tcW w:w="1440" w:type="dxa"/>
            <w:tcBorders>
              <w:top w:val="nil"/>
              <w:left w:val="nil"/>
              <w:bottom w:val="single" w:sz="4" w:space="0" w:color="auto"/>
              <w:right w:val="single" w:sz="8" w:space="0" w:color="auto"/>
            </w:tcBorders>
            <w:shd w:val="clear" w:color="auto" w:fill="92D050"/>
            <w:vAlign w:val="center"/>
          </w:tcPr>
          <w:p w:rsidR="00A10619" w:rsidRPr="00EF5B20" w:rsidRDefault="00A10619" w:rsidP="00040343">
            <w:pPr>
              <w:spacing w:after="0" w:line="240" w:lineRule="auto"/>
              <w:jc w:val="center"/>
              <w:rPr>
                <w:rFonts w:eastAsia="Times New Roman" w:cstheme="minorHAnsi"/>
                <w:b/>
                <w:bCs/>
                <w:color w:val="000000"/>
              </w:rPr>
            </w:pPr>
            <w:r w:rsidRPr="00EF5B20">
              <w:rPr>
                <w:rFonts w:eastAsia="Times New Roman" w:cstheme="minorHAnsi"/>
                <w:b/>
                <w:bCs/>
                <w:color w:val="000000"/>
              </w:rPr>
              <w:t>Fall 2017</w:t>
            </w:r>
          </w:p>
        </w:tc>
        <w:tc>
          <w:tcPr>
            <w:tcW w:w="1350" w:type="dxa"/>
            <w:tcBorders>
              <w:top w:val="nil"/>
              <w:left w:val="nil"/>
              <w:bottom w:val="single" w:sz="4" w:space="0" w:color="auto"/>
              <w:right w:val="single" w:sz="8" w:space="0" w:color="auto"/>
            </w:tcBorders>
            <w:shd w:val="clear" w:color="auto" w:fill="92D050"/>
            <w:vAlign w:val="center"/>
          </w:tcPr>
          <w:p w:rsidR="00A10619" w:rsidRPr="00EF5B20" w:rsidRDefault="00A10619" w:rsidP="00040343">
            <w:pPr>
              <w:spacing w:after="0" w:line="240" w:lineRule="auto"/>
              <w:jc w:val="center"/>
              <w:rPr>
                <w:rFonts w:eastAsia="Times New Roman" w:cstheme="minorHAnsi"/>
                <w:b/>
                <w:bCs/>
                <w:color w:val="000000"/>
              </w:rPr>
            </w:pPr>
            <w:r w:rsidRPr="00EF5B20">
              <w:rPr>
                <w:rFonts w:eastAsia="Times New Roman" w:cstheme="minorHAnsi"/>
                <w:b/>
                <w:bCs/>
                <w:color w:val="000000"/>
              </w:rPr>
              <w:t>Fall 2018</w:t>
            </w:r>
          </w:p>
        </w:tc>
        <w:tc>
          <w:tcPr>
            <w:tcW w:w="1260" w:type="dxa"/>
            <w:tcBorders>
              <w:top w:val="nil"/>
              <w:left w:val="nil"/>
              <w:bottom w:val="single" w:sz="4" w:space="0" w:color="auto"/>
              <w:right w:val="single" w:sz="8" w:space="0" w:color="auto"/>
            </w:tcBorders>
            <w:shd w:val="clear" w:color="auto" w:fill="92D050"/>
            <w:vAlign w:val="center"/>
          </w:tcPr>
          <w:p w:rsidR="00A10619" w:rsidRPr="00EF5B20" w:rsidRDefault="00A10619" w:rsidP="00040343">
            <w:pPr>
              <w:spacing w:after="0" w:line="240" w:lineRule="auto"/>
              <w:jc w:val="center"/>
              <w:rPr>
                <w:rFonts w:eastAsia="Times New Roman" w:cstheme="minorHAnsi"/>
                <w:b/>
                <w:bCs/>
                <w:color w:val="000000"/>
              </w:rPr>
            </w:pPr>
            <w:r w:rsidRPr="00EF5B20">
              <w:rPr>
                <w:rFonts w:eastAsia="Times New Roman" w:cstheme="minorHAnsi"/>
                <w:b/>
                <w:bCs/>
                <w:color w:val="000000"/>
              </w:rPr>
              <w:t>Fall 2019</w:t>
            </w:r>
          </w:p>
        </w:tc>
      </w:tr>
      <w:tr w:rsidR="0047637D" w:rsidRPr="00EF5B20" w:rsidTr="005A2BBE">
        <w:trPr>
          <w:trHeight w:val="315"/>
        </w:trPr>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47637D" w:rsidRPr="00EF5B20" w:rsidRDefault="0047637D" w:rsidP="005A2BBE">
            <w:pPr>
              <w:spacing w:before="120" w:after="120" w:line="240" w:lineRule="auto"/>
              <w:rPr>
                <w:rFonts w:eastAsia="Times New Roman" w:cstheme="minorHAnsi"/>
                <w:color w:val="000000"/>
              </w:rPr>
            </w:pPr>
            <w:r w:rsidRPr="00EF5B20">
              <w:rPr>
                <w:rFonts w:eastAsia="Times New Roman" w:cstheme="minorHAnsi"/>
                <w:color w:val="000000"/>
              </w:rPr>
              <w:t># of Attendees</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1,769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1,353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1,577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1,936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637D" w:rsidRPr="00EF5B20" w:rsidRDefault="0047637D" w:rsidP="005A2BBE">
            <w:pPr>
              <w:spacing w:before="120" w:after="120" w:line="240" w:lineRule="auto"/>
              <w:jc w:val="center"/>
              <w:rPr>
                <w:rFonts w:eastAsia="Times New Roman" w:cstheme="minorHAnsi"/>
                <w:color w:val="000000"/>
              </w:rPr>
            </w:pPr>
            <w:r w:rsidRPr="00EF5B20">
              <w:rPr>
                <w:rFonts w:eastAsia="Times New Roman" w:cstheme="minorHAnsi"/>
                <w:color w:val="000000"/>
              </w:rPr>
              <w:t>2,439</w:t>
            </w:r>
          </w:p>
        </w:tc>
      </w:tr>
    </w:tbl>
    <w:p w:rsidR="0047637D" w:rsidRPr="0047637D" w:rsidRDefault="0047637D" w:rsidP="0047637D">
      <w:pPr>
        <w:pStyle w:val="ListParagraph"/>
        <w:spacing w:after="0"/>
        <w:ind w:left="1800"/>
        <w:rPr>
          <w:rFonts w:cstheme="minorHAnsi"/>
          <w:b/>
        </w:rPr>
      </w:pPr>
    </w:p>
    <w:p w:rsidR="00EF5B20" w:rsidRDefault="005A2BBE" w:rsidP="005A2BBE">
      <w:pPr>
        <w:tabs>
          <w:tab w:val="left" w:pos="1980"/>
        </w:tabs>
        <w:spacing w:after="0" w:line="360" w:lineRule="auto"/>
        <w:rPr>
          <w:rFonts w:cstheme="minorHAnsi"/>
          <w:b/>
        </w:rPr>
      </w:pPr>
      <w:r w:rsidRPr="00CA3828">
        <w:rPr>
          <w:rFonts w:cstheme="minorHAnsi"/>
          <w:b/>
        </w:rPr>
        <w:t>Analysis of Trends:</w:t>
      </w:r>
    </w:p>
    <w:p w:rsidR="00CA3828" w:rsidRPr="00CA3828" w:rsidRDefault="00CA3828" w:rsidP="00CA3828">
      <w:pPr>
        <w:tabs>
          <w:tab w:val="left" w:pos="1980"/>
        </w:tabs>
        <w:spacing w:after="0" w:line="240" w:lineRule="auto"/>
        <w:rPr>
          <w:rFonts w:cstheme="minorHAnsi"/>
        </w:rPr>
      </w:pPr>
      <w:r w:rsidRPr="00CA3828">
        <w:rPr>
          <w:rFonts w:cstheme="minorHAnsi"/>
        </w:rPr>
        <w:t>During the past five years, we have seen a</w:t>
      </w:r>
      <w:r>
        <w:rPr>
          <w:rFonts w:cstheme="minorHAnsi"/>
        </w:rPr>
        <w:t xml:space="preserve"> significant</w:t>
      </w:r>
      <w:r w:rsidRPr="00CA3828">
        <w:rPr>
          <w:rFonts w:cstheme="minorHAnsi"/>
        </w:rPr>
        <w:t xml:space="preserve"> increase in the number of flu vaccines given</w:t>
      </w:r>
      <w:r>
        <w:rPr>
          <w:rFonts w:cstheme="minorHAnsi"/>
        </w:rPr>
        <w:t xml:space="preserve">. We have seen a 67.8% increase from the fall of 2015 when we gave 2,040 flu shots to the fall of 2019 when we gave </w:t>
      </w:r>
      <w:r>
        <w:rPr>
          <w:rFonts w:cstheme="minorHAnsi"/>
        </w:rPr>
        <w:lastRenderedPageBreak/>
        <w:t xml:space="preserve">3,424 flu shots. </w:t>
      </w:r>
      <w:r w:rsidRPr="00CA3828">
        <w:rPr>
          <w:rFonts w:cstheme="minorHAnsi"/>
        </w:rPr>
        <w:t xml:space="preserve">This increase is largely due to the success of the Campus-wide Flu Vaccine Clinic that is held in October each year. </w:t>
      </w:r>
      <w:r>
        <w:rPr>
          <w:rFonts w:cstheme="minorHAnsi"/>
        </w:rPr>
        <w:t xml:space="preserve">For the past four years, we have given more flu vaccines each year. In October 2019, we </w:t>
      </w:r>
      <w:r w:rsidR="000558B7">
        <w:rPr>
          <w:rFonts w:cstheme="minorHAnsi"/>
        </w:rPr>
        <w:t xml:space="preserve">exceeded the number of </w:t>
      </w:r>
      <w:r>
        <w:rPr>
          <w:rFonts w:cstheme="minorHAnsi"/>
        </w:rPr>
        <w:t xml:space="preserve">flu shots </w:t>
      </w:r>
      <w:r w:rsidR="000558B7">
        <w:rPr>
          <w:rFonts w:cstheme="minorHAnsi"/>
        </w:rPr>
        <w:t>given the previous year by 503.</w:t>
      </w:r>
      <w:r>
        <w:rPr>
          <w:rFonts w:cstheme="minorHAnsi"/>
        </w:rPr>
        <w:t xml:space="preserve">                                                                                                                                                                  </w:t>
      </w:r>
    </w:p>
    <w:p w:rsidR="000558B7" w:rsidRDefault="000558B7" w:rsidP="00EF5B20">
      <w:pPr>
        <w:spacing w:after="120"/>
        <w:rPr>
          <w:rFonts w:cstheme="minorHAnsi"/>
          <w:b/>
        </w:rPr>
      </w:pPr>
    </w:p>
    <w:p w:rsidR="00EF5B20" w:rsidRPr="00EF5B20" w:rsidRDefault="00EF5B20" w:rsidP="00EF5B20">
      <w:pPr>
        <w:spacing w:after="120"/>
        <w:rPr>
          <w:rFonts w:cstheme="minorHAnsi"/>
          <w:b/>
        </w:rPr>
      </w:pPr>
      <w:r w:rsidRPr="00EF5B20">
        <w:rPr>
          <w:rFonts w:cstheme="minorHAnsi"/>
          <w:b/>
        </w:rPr>
        <w:t>Suggested Improvements for 2020-2021:</w:t>
      </w:r>
    </w:p>
    <w:p w:rsidR="000558B7" w:rsidRPr="00EF5B20" w:rsidRDefault="000558B7" w:rsidP="00BB783F">
      <w:pPr>
        <w:pStyle w:val="ListParagraph"/>
        <w:numPr>
          <w:ilvl w:val="0"/>
          <w:numId w:val="12"/>
        </w:numPr>
        <w:tabs>
          <w:tab w:val="left" w:pos="1980"/>
        </w:tabs>
        <w:spacing w:after="0"/>
        <w:ind w:left="360"/>
        <w:rPr>
          <w:rFonts w:cstheme="minorHAnsi"/>
        </w:rPr>
      </w:pPr>
      <w:r>
        <w:rPr>
          <w:rFonts w:cstheme="minorHAnsi"/>
        </w:rPr>
        <w:t xml:space="preserve">Continue our promotion efforts throughout </w:t>
      </w:r>
      <w:r w:rsidR="00EF5B20" w:rsidRPr="00EF5B20">
        <w:rPr>
          <w:rFonts w:cstheme="minorHAnsi"/>
        </w:rPr>
        <w:t>the flu vaccine season starting with</w:t>
      </w:r>
      <w:r w:rsidR="00455E19">
        <w:rPr>
          <w:rFonts w:cstheme="minorHAnsi"/>
        </w:rPr>
        <w:t xml:space="preserve"> the</w:t>
      </w:r>
      <w:r w:rsidR="00EF5B20" w:rsidRPr="00EF5B20">
        <w:rPr>
          <w:rFonts w:cstheme="minorHAnsi"/>
        </w:rPr>
        <w:t xml:space="preserve"> orientation programs for incoming students.</w:t>
      </w:r>
      <w:r w:rsidRPr="000558B7">
        <w:rPr>
          <w:rFonts w:cstheme="minorHAnsi"/>
        </w:rPr>
        <w:t xml:space="preserve"> </w:t>
      </w:r>
      <w:r>
        <w:rPr>
          <w:rFonts w:cstheme="minorHAnsi"/>
        </w:rPr>
        <w:t>We will p</w:t>
      </w:r>
      <w:r w:rsidRPr="00EF5B20">
        <w:rPr>
          <w:rFonts w:cstheme="minorHAnsi"/>
        </w:rPr>
        <w:t xml:space="preserve">romote flu vaccine through Blackboard, electronic newsletters (i.e., The Report, </w:t>
      </w:r>
      <w:proofErr w:type="spellStart"/>
      <w:r>
        <w:rPr>
          <w:rFonts w:cstheme="minorHAnsi"/>
        </w:rPr>
        <w:t>grads@rochester</w:t>
      </w:r>
      <w:proofErr w:type="spellEnd"/>
      <w:r>
        <w:rPr>
          <w:rFonts w:cstheme="minorHAnsi"/>
        </w:rPr>
        <w:t xml:space="preserve">, ISO, ESM, Parents Buzz), </w:t>
      </w:r>
      <w:r w:rsidRPr="00EF5B20">
        <w:rPr>
          <w:rFonts w:cstheme="minorHAnsi"/>
        </w:rPr>
        <w:t>and the UR calendar of events.</w:t>
      </w:r>
      <w:r>
        <w:rPr>
          <w:rFonts w:cstheme="minorHAnsi"/>
        </w:rPr>
        <w:t xml:space="preserve"> We will also promote flu shots to students coming for HPV vaccine.</w:t>
      </w:r>
    </w:p>
    <w:p w:rsidR="00EF5B20" w:rsidRPr="00EF5B20" w:rsidRDefault="00EF5B20" w:rsidP="00BB783F">
      <w:pPr>
        <w:pStyle w:val="ListParagraph"/>
        <w:numPr>
          <w:ilvl w:val="0"/>
          <w:numId w:val="12"/>
        </w:numPr>
        <w:tabs>
          <w:tab w:val="left" w:pos="1980"/>
        </w:tabs>
        <w:spacing w:after="0"/>
        <w:ind w:left="360"/>
        <w:rPr>
          <w:rFonts w:cstheme="minorHAnsi"/>
        </w:rPr>
      </w:pPr>
      <w:r w:rsidRPr="00EF5B20">
        <w:rPr>
          <w:rFonts w:cstheme="minorHAnsi"/>
        </w:rPr>
        <w:t xml:space="preserve">Modify our </w:t>
      </w:r>
      <w:r w:rsidR="00455E19">
        <w:rPr>
          <w:rFonts w:cstheme="minorHAnsi"/>
        </w:rPr>
        <w:t>flu vaccine</w:t>
      </w:r>
      <w:r w:rsidRPr="00EF5B20">
        <w:rPr>
          <w:rFonts w:cstheme="minorHAnsi"/>
        </w:rPr>
        <w:t xml:space="preserve"> messaging to fit the time of year (i.e., early in the fall, prior to the campus-wide clinic, additional clinic dates, it’s not too late, get your vaccine before going home, the flu is here, etc.) </w:t>
      </w:r>
    </w:p>
    <w:p w:rsidR="00EF5B20" w:rsidRPr="00EF5B20" w:rsidRDefault="00EF5B20" w:rsidP="00BB783F">
      <w:pPr>
        <w:pStyle w:val="ListParagraph"/>
        <w:numPr>
          <w:ilvl w:val="0"/>
          <w:numId w:val="12"/>
        </w:numPr>
        <w:tabs>
          <w:tab w:val="left" w:pos="1980"/>
        </w:tabs>
        <w:spacing w:after="0"/>
        <w:ind w:left="360"/>
        <w:rPr>
          <w:rFonts w:cstheme="minorHAnsi"/>
        </w:rPr>
      </w:pPr>
      <w:r w:rsidRPr="00EF5B20">
        <w:rPr>
          <w:rFonts w:cstheme="minorHAnsi"/>
        </w:rPr>
        <w:t xml:space="preserve">Send </w:t>
      </w:r>
      <w:r w:rsidR="00455E19">
        <w:rPr>
          <w:rFonts w:cstheme="minorHAnsi"/>
        </w:rPr>
        <w:t xml:space="preserve">email </w:t>
      </w:r>
      <w:r w:rsidRPr="00EF5B20">
        <w:rPr>
          <w:rFonts w:cstheme="minorHAnsi"/>
        </w:rPr>
        <w:t>reminders</w:t>
      </w:r>
      <w:r w:rsidR="00455E19">
        <w:rPr>
          <w:rFonts w:cstheme="minorHAnsi"/>
        </w:rPr>
        <w:t xml:space="preserve"> about the campus-wide flu vaccine clinic</w:t>
      </w:r>
      <w:r w:rsidRPr="00EF5B20">
        <w:rPr>
          <w:rFonts w:cstheme="minorHAnsi"/>
        </w:rPr>
        <w:t xml:space="preserve"> to students on UR SHIP (Aetna) </w:t>
      </w:r>
      <w:r w:rsidR="00455E19">
        <w:rPr>
          <w:rFonts w:cstheme="minorHAnsi"/>
        </w:rPr>
        <w:t xml:space="preserve">a week before </w:t>
      </w:r>
      <w:r w:rsidRPr="00EF5B20">
        <w:rPr>
          <w:rFonts w:cstheme="minorHAnsi"/>
        </w:rPr>
        <w:t>and on the day of the clinic.</w:t>
      </w:r>
      <w:r w:rsidR="000558B7">
        <w:rPr>
          <w:rFonts w:cstheme="minorHAnsi"/>
        </w:rPr>
        <w:t xml:space="preserve"> Include information about UR SHIP coverage on the flyers promoting flu vaccine clinics. These strategies were successful in October 2019.</w:t>
      </w:r>
    </w:p>
    <w:p w:rsidR="00EF5B20" w:rsidRPr="00EF5B20" w:rsidRDefault="00EF5B20" w:rsidP="00BB783F">
      <w:pPr>
        <w:pStyle w:val="ListParagraph"/>
        <w:numPr>
          <w:ilvl w:val="0"/>
          <w:numId w:val="12"/>
        </w:numPr>
        <w:tabs>
          <w:tab w:val="left" w:pos="1980"/>
        </w:tabs>
        <w:spacing w:after="0"/>
        <w:ind w:left="360"/>
        <w:rPr>
          <w:rFonts w:cstheme="minorHAnsi"/>
        </w:rPr>
      </w:pPr>
      <w:r w:rsidRPr="00EF5B20">
        <w:rPr>
          <w:rFonts w:cstheme="minorHAnsi"/>
        </w:rPr>
        <w:t>Increase signage on campus on the day of the campus-wide clinic.</w:t>
      </w:r>
    </w:p>
    <w:p w:rsidR="00EF5B20" w:rsidRPr="00EF5B20" w:rsidRDefault="00455E19" w:rsidP="00BB783F">
      <w:pPr>
        <w:pStyle w:val="ListParagraph"/>
        <w:numPr>
          <w:ilvl w:val="0"/>
          <w:numId w:val="12"/>
        </w:numPr>
        <w:tabs>
          <w:tab w:val="left" w:pos="1980"/>
        </w:tabs>
        <w:spacing w:after="0"/>
        <w:ind w:left="360"/>
        <w:rPr>
          <w:rFonts w:cstheme="minorHAnsi"/>
        </w:rPr>
      </w:pPr>
      <w:r>
        <w:rPr>
          <w:rFonts w:cstheme="minorHAnsi"/>
        </w:rPr>
        <w:t xml:space="preserve">When posting </w:t>
      </w:r>
      <w:r w:rsidR="00EF5B20" w:rsidRPr="00EF5B20">
        <w:rPr>
          <w:rFonts w:cstheme="minorHAnsi"/>
        </w:rPr>
        <w:t>the consent form on the website</w:t>
      </w:r>
      <w:r>
        <w:rPr>
          <w:rFonts w:cstheme="minorHAnsi"/>
        </w:rPr>
        <w:t xml:space="preserve"> i</w:t>
      </w:r>
      <w:r w:rsidR="00EF5B20" w:rsidRPr="00EF5B20">
        <w:rPr>
          <w:rFonts w:cstheme="minorHAnsi"/>
        </w:rPr>
        <w:t>nclude a picture of an insurance card to point out the correct information needed (i.e., subscriber name, address, policy number, guarantor, etc.)</w:t>
      </w:r>
    </w:p>
    <w:p w:rsidR="00EF5B20" w:rsidRPr="00EF5B20" w:rsidRDefault="00EF5B20" w:rsidP="00EF5B20">
      <w:pPr>
        <w:rPr>
          <w:rFonts w:cstheme="minorHAnsi"/>
        </w:rPr>
      </w:pPr>
    </w:p>
    <w:p w:rsidR="00EF5B20" w:rsidRDefault="00EF5B20">
      <w:pPr>
        <w:rPr>
          <w:rFonts w:cstheme="minorHAnsi"/>
        </w:rPr>
      </w:pPr>
      <w:r>
        <w:rPr>
          <w:rFonts w:cstheme="minorHAnsi"/>
        </w:rPr>
        <w:br w:type="page"/>
      </w:r>
    </w:p>
    <w:p w:rsidR="00B748BB" w:rsidRPr="00925C7D" w:rsidRDefault="00EF5B20">
      <w:pPr>
        <w:rPr>
          <w:rFonts w:cstheme="minorHAnsi"/>
          <w:b/>
          <w:sz w:val="28"/>
        </w:rPr>
      </w:pPr>
      <w:r w:rsidRPr="00925C7D">
        <w:rPr>
          <w:rFonts w:cstheme="minorHAnsi"/>
          <w:b/>
          <w:sz w:val="28"/>
        </w:rPr>
        <w:lastRenderedPageBreak/>
        <w:t>HPV Vaccine Clinic</w:t>
      </w:r>
      <w:r w:rsidR="00AD38F2">
        <w:rPr>
          <w:rFonts w:cstheme="minorHAnsi"/>
          <w:b/>
          <w:sz w:val="28"/>
        </w:rPr>
        <w:t>s</w:t>
      </w:r>
    </w:p>
    <w:p w:rsidR="00EF5B20" w:rsidRPr="00EF5B20" w:rsidRDefault="00EF5B20" w:rsidP="00EF5B20">
      <w:pPr>
        <w:spacing w:after="120"/>
        <w:rPr>
          <w:rFonts w:cstheme="minorHAnsi"/>
        </w:rPr>
      </w:pPr>
      <w:r w:rsidRPr="00EF5B20">
        <w:rPr>
          <w:rFonts w:cstheme="minorHAnsi"/>
          <w:b/>
          <w:caps/>
        </w:rPr>
        <w:t>Background Information</w:t>
      </w:r>
      <w:proofErr w:type="gramStart"/>
      <w:r w:rsidRPr="00EF5B20">
        <w:rPr>
          <w:rFonts w:cstheme="minorHAnsi"/>
          <w:b/>
        </w:rPr>
        <w:t>:</w:t>
      </w:r>
      <w:proofErr w:type="gramEnd"/>
      <w:r w:rsidRPr="00EF5B20">
        <w:rPr>
          <w:rFonts w:cstheme="minorHAnsi"/>
          <w:b/>
        </w:rPr>
        <w:br/>
      </w:r>
      <w:r w:rsidR="007D3985">
        <w:rPr>
          <w:rFonts w:cstheme="minorHAnsi"/>
        </w:rPr>
        <w:t>Since participating</w:t>
      </w:r>
      <w:r w:rsidRPr="00EF5B20">
        <w:rPr>
          <w:rFonts w:cstheme="minorHAnsi"/>
        </w:rPr>
        <w:t xml:space="preserve"> in the New York State Immunization Collaborative from August 2016 through March 2018</w:t>
      </w:r>
      <w:r w:rsidR="007D3985">
        <w:rPr>
          <w:rFonts w:cstheme="minorHAnsi"/>
        </w:rPr>
        <w:t xml:space="preserve">, UHS has focused </w:t>
      </w:r>
      <w:r w:rsidRPr="00EF5B20">
        <w:rPr>
          <w:rFonts w:cstheme="minorHAnsi"/>
        </w:rPr>
        <w:t>on increasing the number of students receiving HPV vaccin</w:t>
      </w:r>
      <w:r w:rsidR="007D3985">
        <w:rPr>
          <w:rFonts w:cstheme="minorHAnsi"/>
        </w:rPr>
        <w:t>e. Holding HPV vaccine clinics h</w:t>
      </w:r>
      <w:r w:rsidRPr="00EF5B20">
        <w:rPr>
          <w:rFonts w:cstheme="minorHAnsi"/>
        </w:rPr>
        <w:t xml:space="preserve">as been the primary strategy used to increase the number of students receiving HPV vaccine. </w:t>
      </w:r>
      <w:r w:rsidR="007D3985">
        <w:rPr>
          <w:rFonts w:cstheme="minorHAnsi"/>
        </w:rPr>
        <w:t>In 2017 and 2018, the UHS Leadership Team provided support for these efforts by setting a goal to increase the</w:t>
      </w:r>
      <w:r w:rsidRPr="00EF5B20">
        <w:rPr>
          <w:rFonts w:cstheme="minorHAnsi"/>
        </w:rPr>
        <w:t xml:space="preserve"> percentage of the age eligible entering students </w:t>
      </w:r>
      <w:r w:rsidR="007D3985">
        <w:rPr>
          <w:rFonts w:cstheme="minorHAnsi"/>
        </w:rPr>
        <w:t>receiving</w:t>
      </w:r>
      <w:r w:rsidRPr="00EF5B20">
        <w:rPr>
          <w:rFonts w:cstheme="minorHAnsi"/>
        </w:rPr>
        <w:t xml:space="preserve"> at least one dose of HPV vaccine by 10% (absolute)</w:t>
      </w:r>
      <w:r w:rsidR="007D3985">
        <w:rPr>
          <w:rFonts w:cstheme="minorHAnsi"/>
        </w:rPr>
        <w:t>. Staff in t</w:t>
      </w:r>
      <w:r w:rsidRPr="00EF5B20">
        <w:rPr>
          <w:rFonts w:cstheme="minorHAnsi"/>
        </w:rPr>
        <w:t>he UHS Health Promotion Office</w:t>
      </w:r>
      <w:r w:rsidR="007D3985">
        <w:rPr>
          <w:rFonts w:cstheme="minorHAnsi"/>
        </w:rPr>
        <w:t xml:space="preserve"> worked </w:t>
      </w:r>
      <w:r w:rsidRPr="00EF5B20">
        <w:rPr>
          <w:rFonts w:cstheme="minorHAnsi"/>
        </w:rPr>
        <w:t xml:space="preserve">with </w:t>
      </w:r>
      <w:r w:rsidR="007D3985">
        <w:rPr>
          <w:rFonts w:cstheme="minorHAnsi"/>
        </w:rPr>
        <w:t xml:space="preserve">their </w:t>
      </w:r>
      <w:r w:rsidRPr="00EF5B20">
        <w:rPr>
          <w:rFonts w:cstheme="minorHAnsi"/>
        </w:rPr>
        <w:t>UHS clinical colleagues to achieve th</w:t>
      </w:r>
      <w:r w:rsidR="007D3985">
        <w:rPr>
          <w:rFonts w:cstheme="minorHAnsi"/>
        </w:rPr>
        <w:t>e</w:t>
      </w:r>
      <w:r w:rsidRPr="00EF5B20">
        <w:rPr>
          <w:rFonts w:cstheme="minorHAnsi"/>
        </w:rPr>
        <w:t xml:space="preserve"> goal</w:t>
      </w:r>
      <w:r w:rsidR="007D3985">
        <w:rPr>
          <w:rFonts w:cstheme="minorHAnsi"/>
        </w:rPr>
        <w:t xml:space="preserve"> both years and to continue to work to meet the goals in 2019-2020</w:t>
      </w:r>
      <w:r w:rsidRPr="00EF5B20">
        <w:rPr>
          <w:rFonts w:cstheme="minorHAnsi"/>
        </w:rPr>
        <w:t>.</w:t>
      </w:r>
      <w:r w:rsidR="00D41E85">
        <w:rPr>
          <w:rFonts w:cstheme="minorHAnsi"/>
        </w:rPr>
        <w:t xml:space="preserve"> We also set a </w:t>
      </w:r>
      <w:r w:rsidRPr="00EF5B20">
        <w:rPr>
          <w:rFonts w:cstheme="minorHAnsi"/>
        </w:rPr>
        <w:t xml:space="preserve">goal to facilitate the completion of the three dose series for the past three academic years.  </w:t>
      </w:r>
    </w:p>
    <w:p w:rsidR="00AD38F2" w:rsidRPr="005B71E7" w:rsidRDefault="00AD38F2" w:rsidP="00AD38F2">
      <w:pPr>
        <w:spacing w:after="120" w:line="240" w:lineRule="auto"/>
        <w:rPr>
          <w:rFonts w:cstheme="minorHAnsi"/>
          <w:b/>
        </w:rPr>
      </w:pPr>
      <w:r w:rsidRPr="005B71E7">
        <w:rPr>
          <w:rFonts w:cstheme="minorHAnsi"/>
          <w:b/>
        </w:rPr>
        <w:t>Program Objectives and Outcomes:</w:t>
      </w:r>
    </w:p>
    <w:tbl>
      <w:tblPr>
        <w:tblStyle w:val="TableGrid"/>
        <w:tblW w:w="9900" w:type="dxa"/>
        <w:tblInd w:w="108" w:type="dxa"/>
        <w:tblLayout w:type="fixed"/>
        <w:tblLook w:val="04A0" w:firstRow="1" w:lastRow="0" w:firstColumn="1" w:lastColumn="0" w:noHBand="0" w:noVBand="1"/>
      </w:tblPr>
      <w:tblGrid>
        <w:gridCol w:w="1260"/>
        <w:gridCol w:w="5040"/>
        <w:gridCol w:w="1170"/>
        <w:gridCol w:w="1260"/>
        <w:gridCol w:w="1170"/>
      </w:tblGrid>
      <w:tr w:rsidR="00807017" w:rsidRPr="00EF5B20" w:rsidTr="00807017">
        <w:tc>
          <w:tcPr>
            <w:tcW w:w="1260" w:type="dxa"/>
          </w:tcPr>
          <w:p w:rsidR="00807017" w:rsidRPr="00EF5B20" w:rsidRDefault="00807017" w:rsidP="00807017">
            <w:pPr>
              <w:spacing w:before="120"/>
              <w:rPr>
                <w:rFonts w:cstheme="minorHAnsi"/>
                <w:b/>
              </w:rPr>
            </w:pPr>
            <w:r>
              <w:rPr>
                <w:rFonts w:cstheme="minorHAnsi"/>
                <w:b/>
              </w:rPr>
              <w:t>Evaluation Outcomes</w:t>
            </w:r>
          </w:p>
        </w:tc>
        <w:tc>
          <w:tcPr>
            <w:tcW w:w="5040" w:type="dxa"/>
          </w:tcPr>
          <w:p w:rsidR="00807017" w:rsidRPr="00EF5B20" w:rsidRDefault="00807017" w:rsidP="00807017">
            <w:pPr>
              <w:spacing w:before="120"/>
              <w:jc w:val="center"/>
              <w:rPr>
                <w:rFonts w:cstheme="minorHAnsi"/>
                <w:b/>
              </w:rPr>
            </w:pPr>
            <w:r w:rsidRPr="00EF5B20">
              <w:rPr>
                <w:rFonts w:cstheme="minorHAnsi"/>
                <w:b/>
              </w:rPr>
              <w:t>Objectives</w:t>
            </w:r>
          </w:p>
        </w:tc>
        <w:tc>
          <w:tcPr>
            <w:tcW w:w="1170" w:type="dxa"/>
          </w:tcPr>
          <w:p w:rsidR="00807017" w:rsidRPr="00EF5B20" w:rsidRDefault="00807017" w:rsidP="00807017">
            <w:pPr>
              <w:jc w:val="center"/>
              <w:rPr>
                <w:rFonts w:cstheme="minorHAnsi"/>
                <w:b/>
              </w:rPr>
            </w:pPr>
            <w:r>
              <w:rPr>
                <w:rFonts w:cstheme="minorHAnsi"/>
                <w:b/>
              </w:rPr>
              <w:t>Working Towards Objective</w:t>
            </w:r>
          </w:p>
        </w:tc>
        <w:tc>
          <w:tcPr>
            <w:tcW w:w="1260" w:type="dxa"/>
          </w:tcPr>
          <w:p w:rsidR="00807017" w:rsidRPr="00EF5B20" w:rsidRDefault="00807017" w:rsidP="00807017">
            <w:pPr>
              <w:jc w:val="center"/>
              <w:rPr>
                <w:rFonts w:cstheme="minorHAnsi"/>
                <w:b/>
              </w:rPr>
            </w:pPr>
            <w:r>
              <w:rPr>
                <w:rFonts w:cstheme="minorHAnsi"/>
                <w:b/>
              </w:rPr>
              <w:t>Meets Objective</w:t>
            </w:r>
          </w:p>
        </w:tc>
        <w:tc>
          <w:tcPr>
            <w:tcW w:w="1170" w:type="dxa"/>
          </w:tcPr>
          <w:p w:rsidR="00807017" w:rsidRPr="00EF5B20" w:rsidRDefault="00807017" w:rsidP="00807017">
            <w:pPr>
              <w:jc w:val="center"/>
              <w:rPr>
                <w:rFonts w:cstheme="minorHAnsi"/>
                <w:b/>
              </w:rPr>
            </w:pPr>
            <w:r>
              <w:rPr>
                <w:rFonts w:cstheme="minorHAnsi"/>
                <w:b/>
              </w:rPr>
              <w:t>Exceeds Objective</w:t>
            </w:r>
          </w:p>
        </w:tc>
      </w:tr>
      <w:tr w:rsidR="00807017" w:rsidRPr="00EF5B20" w:rsidTr="00807017">
        <w:trPr>
          <w:trHeight w:val="960"/>
        </w:trPr>
        <w:tc>
          <w:tcPr>
            <w:tcW w:w="1260" w:type="dxa"/>
            <w:vMerge w:val="restart"/>
            <w:shd w:val="clear" w:color="auto" w:fill="auto"/>
          </w:tcPr>
          <w:p w:rsidR="00807017" w:rsidRPr="00EF5B20" w:rsidRDefault="00807017" w:rsidP="00807017">
            <w:pPr>
              <w:spacing w:before="80"/>
              <w:jc w:val="center"/>
              <w:rPr>
                <w:rFonts w:cstheme="minorHAnsi"/>
                <w:b/>
              </w:rPr>
            </w:pPr>
            <w:r>
              <w:rPr>
                <w:rFonts w:cstheme="minorHAnsi"/>
                <w:b/>
              </w:rPr>
              <w:t>Data not available until July 2020.</w:t>
            </w:r>
          </w:p>
        </w:tc>
        <w:tc>
          <w:tcPr>
            <w:tcW w:w="5040" w:type="dxa"/>
            <w:vMerge w:val="restart"/>
          </w:tcPr>
          <w:p w:rsidR="00807017" w:rsidRPr="00EF5B20" w:rsidRDefault="00807017" w:rsidP="00807017">
            <w:pPr>
              <w:rPr>
                <w:rFonts w:cstheme="minorHAnsi"/>
                <w:b/>
              </w:rPr>
            </w:pPr>
            <w:r w:rsidRPr="00EF5B20">
              <w:rPr>
                <w:rFonts w:cstheme="minorHAnsi"/>
              </w:rPr>
              <w:t>Increase the percentage of age eligible students entering UR in fall 2019 who have received at least one dose of HPV vaccine by 10% (absolute) by May 2020.</w:t>
            </w:r>
            <w:r>
              <w:rPr>
                <w:rFonts w:cstheme="minorHAnsi"/>
              </w:rPr>
              <w:t xml:space="preserve"> </w:t>
            </w:r>
            <w:r w:rsidRPr="00A93840">
              <w:rPr>
                <w:rFonts w:cstheme="minorHAnsi"/>
              </w:rPr>
              <w:t>(Data: HHF of entering students</w:t>
            </w:r>
            <w:r>
              <w:rPr>
                <w:rFonts w:cstheme="minorHAnsi"/>
              </w:rPr>
              <w:t xml:space="preserve"> receiving HPV vaccine before arrival at </w:t>
            </w:r>
            <w:proofErr w:type="gramStart"/>
            <w:r>
              <w:rPr>
                <w:rFonts w:cstheme="minorHAnsi"/>
              </w:rPr>
              <w:t xml:space="preserve">UR </w:t>
            </w:r>
            <w:r w:rsidRPr="00A93840">
              <w:rPr>
                <w:rFonts w:cstheme="minorHAnsi"/>
              </w:rPr>
              <w:t xml:space="preserve"> -</w:t>
            </w:r>
            <w:proofErr w:type="gramEnd"/>
            <w:r w:rsidRPr="00A93840">
              <w:rPr>
                <w:rFonts w:cstheme="minorHAnsi"/>
              </w:rPr>
              <w:t xml:space="preserve"> ____%)</w:t>
            </w:r>
          </w:p>
        </w:tc>
        <w:tc>
          <w:tcPr>
            <w:tcW w:w="1170" w:type="dxa"/>
            <w:shd w:val="clear" w:color="auto" w:fill="auto"/>
          </w:tcPr>
          <w:p w:rsidR="00807017" w:rsidRDefault="00807017" w:rsidP="00807017">
            <w:pPr>
              <w:rPr>
                <w:rFonts w:cstheme="minorHAnsi"/>
              </w:rPr>
            </w:pPr>
          </w:p>
          <w:p w:rsidR="00807017" w:rsidRPr="00A93840" w:rsidRDefault="00807017" w:rsidP="00807017">
            <w:pPr>
              <w:jc w:val="center"/>
              <w:rPr>
                <w:rFonts w:cstheme="minorHAnsi"/>
                <w:b/>
              </w:rPr>
            </w:pPr>
            <w:r>
              <w:rPr>
                <w:rFonts w:cstheme="minorHAnsi"/>
              </w:rPr>
              <w:t>(5%)</w:t>
            </w:r>
          </w:p>
        </w:tc>
        <w:tc>
          <w:tcPr>
            <w:tcW w:w="1260" w:type="dxa"/>
            <w:shd w:val="clear" w:color="auto" w:fill="auto"/>
          </w:tcPr>
          <w:p w:rsidR="00807017" w:rsidRDefault="00807017" w:rsidP="00807017">
            <w:pPr>
              <w:jc w:val="center"/>
              <w:rPr>
                <w:rFonts w:cstheme="minorHAnsi"/>
              </w:rPr>
            </w:pPr>
          </w:p>
          <w:p w:rsidR="00807017" w:rsidRPr="00A93840" w:rsidRDefault="00807017" w:rsidP="00807017">
            <w:pPr>
              <w:jc w:val="center"/>
              <w:rPr>
                <w:rFonts w:cstheme="minorHAnsi"/>
                <w:b/>
              </w:rPr>
            </w:pPr>
            <w:r>
              <w:rPr>
                <w:rFonts w:cstheme="minorHAnsi"/>
              </w:rPr>
              <w:t>(10%)</w:t>
            </w:r>
          </w:p>
        </w:tc>
        <w:tc>
          <w:tcPr>
            <w:tcW w:w="1170" w:type="dxa"/>
            <w:shd w:val="clear" w:color="auto" w:fill="auto"/>
          </w:tcPr>
          <w:p w:rsidR="00807017" w:rsidRDefault="00807017" w:rsidP="00807017">
            <w:pPr>
              <w:jc w:val="center"/>
              <w:rPr>
                <w:rFonts w:cstheme="minorHAnsi"/>
              </w:rPr>
            </w:pPr>
          </w:p>
          <w:p w:rsidR="00807017" w:rsidRPr="00A93840" w:rsidRDefault="00807017" w:rsidP="00807017">
            <w:pPr>
              <w:jc w:val="center"/>
              <w:rPr>
                <w:rFonts w:cstheme="minorHAnsi"/>
                <w:b/>
              </w:rPr>
            </w:pPr>
            <w:r>
              <w:rPr>
                <w:rFonts w:cstheme="minorHAnsi"/>
              </w:rPr>
              <w:t>(15%)</w:t>
            </w:r>
          </w:p>
        </w:tc>
      </w:tr>
      <w:tr w:rsidR="00807017" w:rsidRPr="00EF5B20" w:rsidTr="00807017">
        <w:trPr>
          <w:trHeight w:val="457"/>
        </w:trPr>
        <w:tc>
          <w:tcPr>
            <w:tcW w:w="1260" w:type="dxa"/>
            <w:vMerge/>
            <w:shd w:val="clear" w:color="auto" w:fill="auto"/>
          </w:tcPr>
          <w:p w:rsidR="00807017" w:rsidRDefault="00807017" w:rsidP="00807017">
            <w:pPr>
              <w:spacing w:before="80"/>
              <w:jc w:val="center"/>
              <w:rPr>
                <w:rFonts w:cstheme="minorHAnsi"/>
                <w:b/>
              </w:rPr>
            </w:pPr>
          </w:p>
        </w:tc>
        <w:tc>
          <w:tcPr>
            <w:tcW w:w="5040" w:type="dxa"/>
            <w:vMerge/>
          </w:tcPr>
          <w:p w:rsidR="00807017" w:rsidRPr="00EF5B20" w:rsidRDefault="00807017" w:rsidP="00807017">
            <w:pPr>
              <w:rPr>
                <w:rFonts w:cstheme="minorHAnsi"/>
              </w:rPr>
            </w:pPr>
          </w:p>
        </w:tc>
        <w:tc>
          <w:tcPr>
            <w:tcW w:w="3600" w:type="dxa"/>
            <w:gridSpan w:val="3"/>
            <w:shd w:val="clear" w:color="auto" w:fill="auto"/>
          </w:tcPr>
          <w:p w:rsidR="00807017" w:rsidRDefault="00807017" w:rsidP="00807017">
            <w:pPr>
              <w:spacing w:before="80"/>
              <w:jc w:val="center"/>
              <w:rPr>
                <w:rFonts w:cstheme="minorHAnsi"/>
              </w:rPr>
            </w:pPr>
            <w:r w:rsidRPr="00A93840">
              <w:rPr>
                <w:rFonts w:cstheme="minorHAnsi"/>
                <w:b/>
              </w:rPr>
              <w:t>Data not available until July 2020.</w:t>
            </w:r>
          </w:p>
        </w:tc>
      </w:tr>
      <w:tr w:rsidR="00807017" w:rsidRPr="00EF5B20" w:rsidTr="00807017">
        <w:trPr>
          <w:trHeight w:val="540"/>
        </w:trPr>
        <w:tc>
          <w:tcPr>
            <w:tcW w:w="1260" w:type="dxa"/>
            <w:vMerge w:val="restart"/>
          </w:tcPr>
          <w:p w:rsidR="00807017" w:rsidRPr="006B198F" w:rsidRDefault="00807017" w:rsidP="00807017">
            <w:pPr>
              <w:spacing w:before="80"/>
              <w:jc w:val="center"/>
              <w:rPr>
                <w:rFonts w:cstheme="minorHAnsi"/>
                <w:b/>
              </w:rPr>
            </w:pPr>
            <w:r>
              <w:rPr>
                <w:rFonts w:cstheme="minorHAnsi"/>
                <w:b/>
              </w:rPr>
              <w:t>Goal not met due to COVID-19</w:t>
            </w:r>
          </w:p>
        </w:tc>
        <w:tc>
          <w:tcPr>
            <w:tcW w:w="5040" w:type="dxa"/>
            <w:vMerge w:val="restart"/>
          </w:tcPr>
          <w:p w:rsidR="00807017" w:rsidRPr="00EF5B20" w:rsidRDefault="00807017" w:rsidP="00807017">
            <w:pPr>
              <w:rPr>
                <w:rFonts w:cstheme="minorHAnsi"/>
              </w:rPr>
            </w:pPr>
            <w:r w:rsidRPr="00EF5B20">
              <w:rPr>
                <w:rFonts w:cstheme="minorHAnsi"/>
              </w:rPr>
              <w:t>85% of students receiving HPV vaccine at the UHS HPV Vaccine Clinic in September 2019 will complete the three dose series by March 31, 2020.</w:t>
            </w:r>
          </w:p>
          <w:p w:rsidR="00807017" w:rsidRPr="00EF5B20" w:rsidRDefault="00807017" w:rsidP="00807017">
            <w:pPr>
              <w:rPr>
                <w:rFonts w:cstheme="minorHAnsi"/>
                <w:b/>
              </w:rPr>
            </w:pPr>
            <w:r w:rsidRPr="00557BA6">
              <w:rPr>
                <w:rFonts w:cstheme="minorHAnsi"/>
                <w:b/>
              </w:rPr>
              <w:t>NOTE:</w:t>
            </w:r>
            <w:r w:rsidRPr="00EF5B20">
              <w:rPr>
                <w:rFonts w:cstheme="minorHAnsi"/>
              </w:rPr>
              <w:t xml:space="preserve"> March </w:t>
            </w:r>
            <w:r>
              <w:rPr>
                <w:rFonts w:cstheme="minorHAnsi"/>
              </w:rPr>
              <w:t>clinic was cancelled</w:t>
            </w:r>
            <w:r w:rsidRPr="00EF5B20">
              <w:rPr>
                <w:rFonts w:cstheme="minorHAnsi"/>
              </w:rPr>
              <w:t xml:space="preserve"> due to COVID-19. </w:t>
            </w:r>
          </w:p>
        </w:tc>
        <w:tc>
          <w:tcPr>
            <w:tcW w:w="1170" w:type="dxa"/>
            <w:shd w:val="clear" w:color="auto" w:fill="auto"/>
          </w:tcPr>
          <w:p w:rsidR="00807017" w:rsidRDefault="00807017" w:rsidP="00807017">
            <w:pPr>
              <w:spacing w:before="120"/>
              <w:jc w:val="center"/>
              <w:rPr>
                <w:rFonts w:cstheme="minorHAnsi"/>
              </w:rPr>
            </w:pPr>
            <w:r>
              <w:rPr>
                <w:rFonts w:cstheme="minorHAnsi"/>
              </w:rPr>
              <w:t>80%</w:t>
            </w:r>
          </w:p>
          <w:p w:rsidR="00807017" w:rsidRPr="00EF5B20" w:rsidRDefault="00807017" w:rsidP="00807017">
            <w:pPr>
              <w:jc w:val="center"/>
              <w:rPr>
                <w:rFonts w:cstheme="minorHAnsi"/>
              </w:rPr>
            </w:pPr>
          </w:p>
        </w:tc>
        <w:tc>
          <w:tcPr>
            <w:tcW w:w="1260" w:type="dxa"/>
            <w:shd w:val="clear" w:color="auto" w:fill="auto"/>
          </w:tcPr>
          <w:p w:rsidR="00807017" w:rsidRDefault="00807017" w:rsidP="00807017">
            <w:pPr>
              <w:spacing w:before="120"/>
              <w:jc w:val="center"/>
              <w:rPr>
                <w:rFonts w:cstheme="minorHAnsi"/>
              </w:rPr>
            </w:pPr>
            <w:r>
              <w:rPr>
                <w:rFonts w:cstheme="minorHAnsi"/>
              </w:rPr>
              <w:t>85%</w:t>
            </w:r>
          </w:p>
          <w:p w:rsidR="00807017" w:rsidRPr="00EF5B20" w:rsidRDefault="00807017" w:rsidP="00807017">
            <w:pPr>
              <w:jc w:val="center"/>
              <w:rPr>
                <w:rFonts w:cstheme="minorHAnsi"/>
              </w:rPr>
            </w:pPr>
          </w:p>
        </w:tc>
        <w:tc>
          <w:tcPr>
            <w:tcW w:w="1170" w:type="dxa"/>
            <w:shd w:val="clear" w:color="auto" w:fill="auto"/>
          </w:tcPr>
          <w:p w:rsidR="00807017" w:rsidRDefault="00807017" w:rsidP="00807017">
            <w:pPr>
              <w:spacing w:before="120"/>
              <w:jc w:val="center"/>
              <w:rPr>
                <w:rFonts w:cstheme="minorHAnsi"/>
              </w:rPr>
            </w:pPr>
            <w:r>
              <w:rPr>
                <w:rFonts w:cstheme="minorHAnsi"/>
              </w:rPr>
              <w:t>90%</w:t>
            </w:r>
          </w:p>
          <w:p w:rsidR="00807017" w:rsidRPr="00EF5B20" w:rsidRDefault="00807017" w:rsidP="00807017">
            <w:pPr>
              <w:jc w:val="center"/>
              <w:rPr>
                <w:rFonts w:cstheme="minorHAnsi"/>
              </w:rPr>
            </w:pPr>
          </w:p>
        </w:tc>
      </w:tr>
      <w:tr w:rsidR="00807017" w:rsidRPr="00EF5B20" w:rsidTr="00807017">
        <w:trPr>
          <w:trHeight w:val="540"/>
        </w:trPr>
        <w:tc>
          <w:tcPr>
            <w:tcW w:w="1260" w:type="dxa"/>
            <w:vMerge/>
          </w:tcPr>
          <w:p w:rsidR="00807017" w:rsidRDefault="00807017" w:rsidP="00807017">
            <w:pPr>
              <w:spacing w:before="80"/>
              <w:jc w:val="center"/>
              <w:rPr>
                <w:rFonts w:cstheme="minorHAnsi"/>
                <w:b/>
              </w:rPr>
            </w:pPr>
          </w:p>
        </w:tc>
        <w:tc>
          <w:tcPr>
            <w:tcW w:w="5040" w:type="dxa"/>
            <w:vMerge/>
          </w:tcPr>
          <w:p w:rsidR="00807017" w:rsidRPr="00EF5B20" w:rsidRDefault="00807017" w:rsidP="00807017">
            <w:pPr>
              <w:rPr>
                <w:rFonts w:cstheme="minorHAnsi"/>
              </w:rPr>
            </w:pPr>
          </w:p>
        </w:tc>
        <w:tc>
          <w:tcPr>
            <w:tcW w:w="3600" w:type="dxa"/>
            <w:gridSpan w:val="3"/>
            <w:shd w:val="clear" w:color="auto" w:fill="auto"/>
          </w:tcPr>
          <w:p w:rsidR="00807017" w:rsidRDefault="00807017" w:rsidP="00807017">
            <w:pPr>
              <w:spacing w:before="120"/>
              <w:jc w:val="center"/>
              <w:rPr>
                <w:rFonts w:cstheme="minorHAnsi"/>
              </w:rPr>
            </w:pPr>
            <w:r>
              <w:rPr>
                <w:rFonts w:cstheme="minorHAnsi"/>
                <w:b/>
              </w:rPr>
              <w:t>Goal not met due to COVID-19.</w:t>
            </w:r>
          </w:p>
        </w:tc>
      </w:tr>
      <w:tr w:rsidR="00807017" w:rsidRPr="00EF5B20" w:rsidTr="00807017">
        <w:tc>
          <w:tcPr>
            <w:tcW w:w="1260" w:type="dxa"/>
            <w:shd w:val="clear" w:color="auto" w:fill="auto"/>
          </w:tcPr>
          <w:p w:rsidR="00807017" w:rsidRDefault="00807017" w:rsidP="00807017">
            <w:pPr>
              <w:spacing w:before="80"/>
              <w:jc w:val="center"/>
              <w:rPr>
                <w:rFonts w:cstheme="minorHAnsi"/>
                <w:b/>
              </w:rPr>
            </w:pPr>
            <w:r>
              <w:rPr>
                <w:rFonts w:cstheme="minorHAnsi"/>
                <w:b/>
              </w:rPr>
              <w:t xml:space="preserve">97% </w:t>
            </w:r>
          </w:p>
        </w:tc>
        <w:tc>
          <w:tcPr>
            <w:tcW w:w="5040" w:type="dxa"/>
            <w:shd w:val="clear" w:color="auto" w:fill="auto"/>
          </w:tcPr>
          <w:p w:rsidR="00807017" w:rsidRPr="0050437C" w:rsidRDefault="00807017" w:rsidP="00807017">
            <w:pPr>
              <w:rPr>
                <w:rFonts w:cstheme="minorHAnsi"/>
                <w:i/>
              </w:rPr>
            </w:pPr>
            <w:r w:rsidRPr="0050437C">
              <w:rPr>
                <w:rFonts w:cstheme="minorHAnsi"/>
                <w:i/>
              </w:rPr>
              <w:t>NEW OBJECTIVE – Due to COVID-19 Impact</w:t>
            </w:r>
          </w:p>
          <w:p w:rsidR="00807017" w:rsidRPr="00EF5B20" w:rsidRDefault="00807017" w:rsidP="00807017">
            <w:pPr>
              <w:rPr>
                <w:rFonts w:cstheme="minorHAnsi"/>
              </w:rPr>
            </w:pPr>
            <w:r w:rsidRPr="00EF5B20">
              <w:rPr>
                <w:rFonts w:cstheme="minorHAnsi"/>
              </w:rPr>
              <w:t xml:space="preserve">85% of students receiving HPV vaccine at the UHS HPV Vaccine Clinic in September 2019 will complete </w:t>
            </w:r>
            <w:r>
              <w:rPr>
                <w:rFonts w:cstheme="minorHAnsi"/>
              </w:rPr>
              <w:t>Dose 2 on schedule</w:t>
            </w:r>
            <w:r w:rsidRPr="00EF5B20">
              <w:rPr>
                <w:rFonts w:cstheme="minorHAnsi"/>
              </w:rPr>
              <w:t>.</w:t>
            </w:r>
          </w:p>
        </w:tc>
        <w:tc>
          <w:tcPr>
            <w:tcW w:w="1170" w:type="dxa"/>
            <w:shd w:val="clear" w:color="auto" w:fill="auto"/>
          </w:tcPr>
          <w:p w:rsidR="00807017" w:rsidRDefault="00807017" w:rsidP="00807017">
            <w:pPr>
              <w:spacing w:before="120"/>
              <w:jc w:val="center"/>
              <w:rPr>
                <w:rFonts w:cstheme="minorHAnsi"/>
              </w:rPr>
            </w:pPr>
            <w:r>
              <w:rPr>
                <w:rFonts w:cstheme="minorHAnsi"/>
              </w:rPr>
              <w:t>80%</w:t>
            </w:r>
          </w:p>
          <w:p w:rsidR="00807017" w:rsidRPr="00EF5B20" w:rsidRDefault="00807017" w:rsidP="00807017">
            <w:pPr>
              <w:jc w:val="center"/>
              <w:rPr>
                <w:rFonts w:cstheme="minorHAnsi"/>
              </w:rPr>
            </w:pPr>
          </w:p>
        </w:tc>
        <w:tc>
          <w:tcPr>
            <w:tcW w:w="1260" w:type="dxa"/>
            <w:shd w:val="clear" w:color="auto" w:fill="auto"/>
          </w:tcPr>
          <w:p w:rsidR="00807017" w:rsidRDefault="00807017" w:rsidP="00807017">
            <w:pPr>
              <w:spacing w:before="120"/>
              <w:jc w:val="center"/>
              <w:rPr>
                <w:rFonts w:cstheme="minorHAnsi"/>
              </w:rPr>
            </w:pPr>
            <w:r>
              <w:rPr>
                <w:rFonts w:cstheme="minorHAnsi"/>
              </w:rPr>
              <w:t>85%</w:t>
            </w:r>
          </w:p>
          <w:p w:rsidR="00807017" w:rsidRPr="00EF5B20" w:rsidRDefault="00807017" w:rsidP="00807017">
            <w:pPr>
              <w:jc w:val="center"/>
              <w:rPr>
                <w:rFonts w:cstheme="minorHAnsi"/>
              </w:rPr>
            </w:pPr>
          </w:p>
        </w:tc>
        <w:tc>
          <w:tcPr>
            <w:tcW w:w="1170" w:type="dxa"/>
            <w:shd w:val="clear" w:color="auto" w:fill="76923C" w:themeFill="accent3" w:themeFillShade="BF"/>
          </w:tcPr>
          <w:p w:rsidR="00807017" w:rsidRDefault="00807017" w:rsidP="00807017">
            <w:pPr>
              <w:spacing w:before="120"/>
              <w:jc w:val="center"/>
              <w:rPr>
                <w:rFonts w:cstheme="minorHAnsi"/>
              </w:rPr>
            </w:pPr>
            <w:r>
              <w:rPr>
                <w:rFonts w:cstheme="minorHAnsi"/>
              </w:rPr>
              <w:t>90%</w:t>
            </w:r>
          </w:p>
          <w:p w:rsidR="00807017" w:rsidRPr="00EF5B20" w:rsidRDefault="00807017" w:rsidP="00807017">
            <w:pPr>
              <w:jc w:val="center"/>
              <w:rPr>
                <w:rFonts w:cstheme="minorHAnsi"/>
              </w:rPr>
            </w:pPr>
          </w:p>
        </w:tc>
      </w:tr>
      <w:tr w:rsidR="00807017" w:rsidRPr="00EF5B20" w:rsidTr="00610E4D">
        <w:tc>
          <w:tcPr>
            <w:tcW w:w="1260" w:type="dxa"/>
          </w:tcPr>
          <w:p w:rsidR="00807017" w:rsidRPr="00807017" w:rsidRDefault="00807017" w:rsidP="00807017">
            <w:pPr>
              <w:spacing w:before="80"/>
              <w:jc w:val="center"/>
              <w:rPr>
                <w:rFonts w:cstheme="minorHAnsi"/>
                <w:b/>
              </w:rPr>
            </w:pPr>
            <w:r w:rsidRPr="00807017">
              <w:rPr>
                <w:rFonts w:cstheme="minorHAnsi"/>
                <w:b/>
              </w:rPr>
              <w:t>3 scheduled</w:t>
            </w:r>
          </w:p>
          <w:p w:rsidR="00807017" w:rsidRPr="00807017" w:rsidRDefault="00807017" w:rsidP="00807017">
            <w:pPr>
              <w:spacing w:before="80"/>
              <w:rPr>
                <w:rFonts w:cstheme="minorHAnsi"/>
                <w:sz w:val="18"/>
                <w:szCs w:val="18"/>
              </w:rPr>
            </w:pPr>
            <w:r w:rsidRPr="00807017">
              <w:rPr>
                <w:rFonts w:cstheme="minorHAnsi"/>
                <w:sz w:val="18"/>
                <w:szCs w:val="18"/>
              </w:rPr>
              <w:t>(Clinic 3 was cancelled due to COVID-19)</w:t>
            </w:r>
          </w:p>
        </w:tc>
        <w:tc>
          <w:tcPr>
            <w:tcW w:w="5040" w:type="dxa"/>
          </w:tcPr>
          <w:p w:rsidR="00807017" w:rsidRPr="00807017" w:rsidRDefault="00807017" w:rsidP="00807017">
            <w:pPr>
              <w:rPr>
                <w:rFonts w:cstheme="minorHAnsi"/>
              </w:rPr>
            </w:pPr>
            <w:r w:rsidRPr="00807017">
              <w:rPr>
                <w:rFonts w:cstheme="minorHAnsi"/>
              </w:rPr>
              <w:t xml:space="preserve">Facilitate completion of the vaccine series by scheduling HPV vaccine clinics spaced throughout the year to keep students on schedule (i.e., September, November, and March).  </w:t>
            </w:r>
          </w:p>
          <w:p w:rsidR="00807017" w:rsidRPr="00807017" w:rsidRDefault="00807017" w:rsidP="00807017">
            <w:pPr>
              <w:rPr>
                <w:rFonts w:cstheme="minorHAnsi"/>
              </w:rPr>
            </w:pPr>
            <w:r w:rsidRPr="00807017">
              <w:rPr>
                <w:rFonts w:cstheme="minorHAnsi"/>
                <w:b/>
              </w:rPr>
              <w:t xml:space="preserve">NOTE: </w:t>
            </w:r>
            <w:r w:rsidRPr="00807017">
              <w:rPr>
                <w:rFonts w:cstheme="minorHAnsi"/>
              </w:rPr>
              <w:t>3</w:t>
            </w:r>
            <w:r w:rsidRPr="00807017">
              <w:rPr>
                <w:rFonts w:cstheme="minorHAnsi"/>
                <w:vertAlign w:val="superscript"/>
              </w:rPr>
              <w:t>rd</w:t>
            </w:r>
            <w:r w:rsidRPr="00807017">
              <w:rPr>
                <w:rFonts w:cstheme="minorHAnsi"/>
              </w:rPr>
              <w:t xml:space="preserve"> clinic was cancelled due to COVID-19.</w:t>
            </w:r>
          </w:p>
        </w:tc>
        <w:tc>
          <w:tcPr>
            <w:tcW w:w="1170" w:type="dxa"/>
          </w:tcPr>
          <w:p w:rsidR="00807017" w:rsidRDefault="00807017" w:rsidP="00807017">
            <w:pPr>
              <w:spacing w:before="120"/>
              <w:jc w:val="center"/>
              <w:rPr>
                <w:rFonts w:cstheme="minorHAnsi"/>
              </w:rPr>
            </w:pPr>
            <w:r>
              <w:rPr>
                <w:rFonts w:cstheme="minorHAnsi"/>
              </w:rPr>
              <w:t>2</w:t>
            </w:r>
          </w:p>
          <w:p w:rsidR="00807017" w:rsidRPr="00EF5B20" w:rsidRDefault="00807017" w:rsidP="00807017">
            <w:pPr>
              <w:jc w:val="center"/>
              <w:rPr>
                <w:rFonts w:cstheme="minorHAnsi"/>
              </w:rPr>
            </w:pPr>
          </w:p>
        </w:tc>
        <w:tc>
          <w:tcPr>
            <w:tcW w:w="1260" w:type="dxa"/>
            <w:shd w:val="clear" w:color="auto" w:fill="76923C" w:themeFill="accent3" w:themeFillShade="BF"/>
          </w:tcPr>
          <w:p w:rsidR="00807017" w:rsidRPr="00EF5B20" w:rsidRDefault="00807017" w:rsidP="00807017">
            <w:pPr>
              <w:spacing w:before="120"/>
              <w:jc w:val="center"/>
              <w:rPr>
                <w:rFonts w:cstheme="minorHAnsi"/>
              </w:rPr>
            </w:pPr>
            <w:r>
              <w:rPr>
                <w:rFonts w:cstheme="minorHAnsi"/>
              </w:rPr>
              <w:t>3</w:t>
            </w:r>
          </w:p>
        </w:tc>
        <w:tc>
          <w:tcPr>
            <w:tcW w:w="1170" w:type="dxa"/>
            <w:shd w:val="clear" w:color="auto" w:fill="FFFFFF" w:themeFill="background1"/>
          </w:tcPr>
          <w:p w:rsidR="00807017" w:rsidRPr="00EF5B20" w:rsidRDefault="00807017" w:rsidP="00807017">
            <w:pPr>
              <w:spacing w:before="120"/>
              <w:jc w:val="center"/>
              <w:rPr>
                <w:rFonts w:cstheme="minorHAnsi"/>
              </w:rPr>
            </w:pPr>
            <w:r>
              <w:rPr>
                <w:rFonts w:cstheme="minorHAnsi"/>
              </w:rPr>
              <w:t>4</w:t>
            </w:r>
          </w:p>
        </w:tc>
      </w:tr>
      <w:tr w:rsidR="00807017" w:rsidRPr="00EF5B20" w:rsidTr="00807017">
        <w:tc>
          <w:tcPr>
            <w:tcW w:w="1260" w:type="dxa"/>
          </w:tcPr>
          <w:p w:rsidR="00807017" w:rsidRPr="00807017" w:rsidRDefault="00807017" w:rsidP="00807017">
            <w:pPr>
              <w:spacing w:before="80"/>
              <w:jc w:val="center"/>
              <w:rPr>
                <w:rFonts w:cstheme="minorHAnsi"/>
                <w:b/>
              </w:rPr>
            </w:pPr>
            <w:r w:rsidRPr="00807017">
              <w:rPr>
                <w:rFonts w:cstheme="minorHAnsi"/>
                <w:b/>
              </w:rPr>
              <w:t>65.8%</w:t>
            </w:r>
          </w:p>
          <w:p w:rsidR="00807017" w:rsidRPr="00807017" w:rsidRDefault="00807017" w:rsidP="00807017">
            <w:pPr>
              <w:jc w:val="center"/>
              <w:rPr>
                <w:rFonts w:cstheme="minorHAnsi"/>
                <w:b/>
              </w:rPr>
            </w:pPr>
            <w:r w:rsidRPr="00807017">
              <w:rPr>
                <w:rFonts w:cstheme="minorHAnsi"/>
                <w:sz w:val="20"/>
                <w:szCs w:val="20"/>
              </w:rPr>
              <w:t>(80% above HC 2020 target)</w:t>
            </w:r>
          </w:p>
        </w:tc>
        <w:tc>
          <w:tcPr>
            <w:tcW w:w="5040" w:type="dxa"/>
          </w:tcPr>
          <w:p w:rsidR="00807017" w:rsidRPr="00807017" w:rsidRDefault="00807017" w:rsidP="00807017">
            <w:pPr>
              <w:rPr>
                <w:rFonts w:cstheme="minorHAnsi"/>
                <w:i/>
              </w:rPr>
            </w:pPr>
            <w:r w:rsidRPr="00807017">
              <w:rPr>
                <w:rFonts w:cstheme="minorHAnsi"/>
              </w:rPr>
              <w:t>Exceed the Healthy Campus 2020 goal for students reporting they received HPV vaccine in the last 12 months by 10%. (Note: HC 2020 target goal is 36.5%; Data Source: NCHA Survey of UR UG students, 2020)</w:t>
            </w:r>
          </w:p>
        </w:tc>
        <w:tc>
          <w:tcPr>
            <w:tcW w:w="1170" w:type="dxa"/>
            <w:shd w:val="clear" w:color="auto" w:fill="FFFFFF" w:themeFill="background1"/>
          </w:tcPr>
          <w:p w:rsidR="00807017" w:rsidRDefault="00807017" w:rsidP="00807017">
            <w:pPr>
              <w:spacing w:before="120"/>
              <w:jc w:val="center"/>
              <w:rPr>
                <w:rFonts w:cstheme="minorHAnsi"/>
              </w:rPr>
            </w:pPr>
            <w:r>
              <w:rPr>
                <w:rFonts w:cstheme="minorHAnsi"/>
              </w:rPr>
              <w:t>38.3%</w:t>
            </w:r>
          </w:p>
          <w:p w:rsidR="00807017" w:rsidRPr="00EF5B20" w:rsidRDefault="00807017" w:rsidP="00807017">
            <w:pPr>
              <w:jc w:val="center"/>
              <w:rPr>
                <w:rFonts w:cstheme="minorHAnsi"/>
              </w:rPr>
            </w:pPr>
            <w:r>
              <w:rPr>
                <w:rFonts w:cstheme="minorHAnsi"/>
              </w:rPr>
              <w:t>(5%)</w:t>
            </w:r>
          </w:p>
        </w:tc>
        <w:tc>
          <w:tcPr>
            <w:tcW w:w="1260" w:type="dxa"/>
            <w:shd w:val="clear" w:color="auto" w:fill="FFFFFF" w:themeFill="background1"/>
          </w:tcPr>
          <w:p w:rsidR="00807017" w:rsidRDefault="00807017" w:rsidP="00807017">
            <w:pPr>
              <w:spacing w:before="120"/>
              <w:jc w:val="center"/>
              <w:rPr>
                <w:rFonts w:cstheme="minorHAnsi"/>
              </w:rPr>
            </w:pPr>
            <w:r>
              <w:rPr>
                <w:rFonts w:cstheme="minorHAnsi"/>
              </w:rPr>
              <w:t>40.2%</w:t>
            </w:r>
          </w:p>
          <w:p w:rsidR="00807017" w:rsidRPr="00EF5B20" w:rsidRDefault="00807017" w:rsidP="00807017">
            <w:pPr>
              <w:jc w:val="center"/>
              <w:rPr>
                <w:rFonts w:cstheme="minorHAnsi"/>
              </w:rPr>
            </w:pPr>
            <w:r>
              <w:rPr>
                <w:rFonts w:cstheme="minorHAnsi"/>
              </w:rPr>
              <w:t>(10%)</w:t>
            </w:r>
          </w:p>
        </w:tc>
        <w:tc>
          <w:tcPr>
            <w:tcW w:w="1170" w:type="dxa"/>
            <w:shd w:val="clear" w:color="auto" w:fill="76923C" w:themeFill="accent3" w:themeFillShade="BF"/>
          </w:tcPr>
          <w:p w:rsidR="00807017" w:rsidRDefault="00807017" w:rsidP="00807017">
            <w:pPr>
              <w:spacing w:before="120"/>
              <w:jc w:val="center"/>
              <w:rPr>
                <w:rFonts w:cstheme="minorHAnsi"/>
              </w:rPr>
            </w:pPr>
            <w:r>
              <w:rPr>
                <w:rFonts w:cstheme="minorHAnsi"/>
              </w:rPr>
              <w:t>42.0%</w:t>
            </w:r>
          </w:p>
          <w:p w:rsidR="00807017" w:rsidRPr="00EF5B20" w:rsidRDefault="00807017" w:rsidP="00807017">
            <w:pPr>
              <w:jc w:val="center"/>
              <w:rPr>
                <w:rFonts w:cstheme="minorHAnsi"/>
              </w:rPr>
            </w:pPr>
            <w:r>
              <w:rPr>
                <w:rFonts w:cstheme="minorHAnsi"/>
              </w:rPr>
              <w:t>(15%)</w:t>
            </w:r>
          </w:p>
        </w:tc>
      </w:tr>
    </w:tbl>
    <w:p w:rsidR="00AD38F2" w:rsidRPr="00EF5B20" w:rsidRDefault="00AD38F2" w:rsidP="00AD38F2">
      <w:pPr>
        <w:spacing w:after="0" w:line="240" w:lineRule="auto"/>
        <w:rPr>
          <w:rFonts w:cstheme="minorHAnsi"/>
          <w:b/>
        </w:rPr>
      </w:pPr>
    </w:p>
    <w:p w:rsidR="00EF5B20" w:rsidRPr="00EF5B20" w:rsidRDefault="003C18A0" w:rsidP="00D83B36">
      <w:pPr>
        <w:spacing w:after="120" w:line="266" w:lineRule="auto"/>
        <w:rPr>
          <w:rFonts w:cstheme="minorHAnsi"/>
        </w:rPr>
      </w:pPr>
      <w:r>
        <w:rPr>
          <w:rFonts w:cstheme="minorHAnsi"/>
          <w:b/>
          <w:caps/>
        </w:rPr>
        <w:t>A</w:t>
      </w:r>
      <w:r>
        <w:rPr>
          <w:rFonts w:cstheme="minorHAnsi"/>
          <w:b/>
        </w:rPr>
        <w:t>nalysis</w:t>
      </w:r>
      <w:r w:rsidR="00192C02">
        <w:rPr>
          <w:rFonts w:cstheme="minorHAnsi"/>
          <w:b/>
        </w:rPr>
        <w:t xml:space="preserve">: </w:t>
      </w:r>
      <w:r w:rsidR="00EF5B20" w:rsidRPr="00EF5B20">
        <w:rPr>
          <w:rFonts w:cstheme="minorHAnsi"/>
          <w:b/>
        </w:rPr>
        <w:br/>
      </w:r>
      <w:r w:rsidR="00EF5B20" w:rsidRPr="00EF5B20">
        <w:rPr>
          <w:rFonts w:cstheme="minorHAnsi"/>
        </w:rPr>
        <w:t xml:space="preserve">At the beginning of the 2019-2020 academic </w:t>
      </w:r>
      <w:proofErr w:type="gramStart"/>
      <w:r w:rsidR="00EF5B20" w:rsidRPr="00EF5B20">
        <w:rPr>
          <w:rFonts w:cstheme="minorHAnsi"/>
        </w:rPr>
        <w:t>year</w:t>
      </w:r>
      <w:proofErr w:type="gramEnd"/>
      <w:r w:rsidR="00EF5B20" w:rsidRPr="00EF5B20">
        <w:rPr>
          <w:rFonts w:cstheme="minorHAnsi"/>
        </w:rPr>
        <w:t xml:space="preserve">, </w:t>
      </w:r>
      <w:r w:rsidR="00AB31D6">
        <w:rPr>
          <w:rFonts w:cstheme="minorHAnsi"/>
        </w:rPr>
        <w:t xml:space="preserve">the Health History Forms submitted by all entering students were reviewed to determine the percentage of </w:t>
      </w:r>
      <w:r w:rsidR="00EF5B20" w:rsidRPr="00EF5B20">
        <w:rPr>
          <w:rFonts w:cstheme="minorHAnsi"/>
        </w:rPr>
        <w:t>all age eligible entering students report</w:t>
      </w:r>
      <w:r w:rsidR="00AB31D6">
        <w:rPr>
          <w:rFonts w:cstheme="minorHAnsi"/>
        </w:rPr>
        <w:t>ing they received</w:t>
      </w:r>
      <w:r w:rsidR="00EF5B20" w:rsidRPr="00EF5B20">
        <w:rPr>
          <w:rFonts w:cstheme="minorHAnsi"/>
        </w:rPr>
        <w:t xml:space="preserve"> at least one dose of HPV vaccine before coming to the University of Rochester. In </w:t>
      </w:r>
      <w:r w:rsidR="00FA62AD">
        <w:rPr>
          <w:rFonts w:cstheme="minorHAnsi"/>
        </w:rPr>
        <w:t>June 2020</w:t>
      </w:r>
      <w:r w:rsidR="00AB31D6">
        <w:rPr>
          <w:rFonts w:cstheme="minorHAnsi"/>
        </w:rPr>
        <w:t xml:space="preserve">, the same group of students will be reviewed to determine the percentage of students who received </w:t>
      </w:r>
      <w:r w:rsidR="00EB334B">
        <w:rPr>
          <w:rFonts w:cstheme="minorHAnsi"/>
        </w:rPr>
        <w:t xml:space="preserve">at </w:t>
      </w:r>
      <w:r w:rsidR="00EF5B20" w:rsidRPr="00EF5B20">
        <w:rPr>
          <w:rFonts w:cstheme="minorHAnsi"/>
        </w:rPr>
        <w:t>least one dose of the vaccine</w:t>
      </w:r>
      <w:r w:rsidR="00EB334B">
        <w:rPr>
          <w:rFonts w:cstheme="minorHAnsi"/>
        </w:rPr>
        <w:t xml:space="preserve"> during the academic year. By reviewing this data, we will determine if the goal of increasing the percentage of students receiving at least one dose of HPV vaccine by 10% (absolute) was attained</w:t>
      </w:r>
      <w:r w:rsidR="00EF5B20" w:rsidRPr="00EF5B20">
        <w:rPr>
          <w:rFonts w:cstheme="minorHAnsi"/>
        </w:rPr>
        <w:t xml:space="preserve">. </w:t>
      </w:r>
      <w:r w:rsidR="00EB334B">
        <w:rPr>
          <w:rFonts w:cstheme="minorHAnsi"/>
        </w:rPr>
        <w:t>In past years, a</w:t>
      </w:r>
      <w:r w:rsidR="00EF5B20" w:rsidRPr="00EF5B20">
        <w:rPr>
          <w:rFonts w:cstheme="minorHAnsi"/>
        </w:rPr>
        <w:t xml:space="preserve"> noticeable difference was seen between domestic students and international </w:t>
      </w:r>
      <w:r w:rsidR="00EF5B20" w:rsidRPr="00EF5B20">
        <w:rPr>
          <w:rFonts w:cstheme="minorHAnsi"/>
        </w:rPr>
        <w:lastRenderedPageBreak/>
        <w:t xml:space="preserve">students. </w:t>
      </w:r>
      <w:r w:rsidR="00EB334B">
        <w:rPr>
          <w:rFonts w:cstheme="minorHAnsi"/>
        </w:rPr>
        <w:t>We will look at t</w:t>
      </w:r>
      <w:r w:rsidR="00EF5B20" w:rsidRPr="00EF5B20">
        <w:rPr>
          <w:rFonts w:cstheme="minorHAnsi"/>
        </w:rPr>
        <w:t>he percentage increase</w:t>
      </w:r>
      <w:r w:rsidR="00EB334B">
        <w:rPr>
          <w:rFonts w:cstheme="minorHAnsi"/>
        </w:rPr>
        <w:t>s</w:t>
      </w:r>
      <w:r w:rsidR="00EF5B20" w:rsidRPr="00EF5B20">
        <w:rPr>
          <w:rFonts w:cstheme="minorHAnsi"/>
        </w:rPr>
        <w:t xml:space="preserve"> for international students </w:t>
      </w:r>
      <w:r w:rsidR="00EB334B">
        <w:rPr>
          <w:rFonts w:cstheme="minorHAnsi"/>
        </w:rPr>
        <w:t xml:space="preserve">and </w:t>
      </w:r>
      <w:r w:rsidR="00EF5B20" w:rsidRPr="00EF5B20">
        <w:rPr>
          <w:rFonts w:cstheme="minorHAnsi"/>
        </w:rPr>
        <w:t>domestic students</w:t>
      </w:r>
      <w:r w:rsidR="00EB334B">
        <w:rPr>
          <w:rFonts w:cstheme="minorHAnsi"/>
        </w:rPr>
        <w:t xml:space="preserve"> to determine if there continues to be a difference between these two groups of students.</w:t>
      </w:r>
    </w:p>
    <w:p w:rsidR="00EB334B" w:rsidRDefault="00EF5B20" w:rsidP="00D83B36">
      <w:pPr>
        <w:spacing w:after="120" w:line="266" w:lineRule="auto"/>
        <w:rPr>
          <w:rFonts w:cstheme="minorHAnsi"/>
        </w:rPr>
      </w:pPr>
      <w:r w:rsidRPr="00EF5B20">
        <w:rPr>
          <w:rFonts w:cstheme="minorHAnsi"/>
        </w:rPr>
        <w:t>We were on track to meet the</w:t>
      </w:r>
      <w:r w:rsidR="00EB334B">
        <w:rPr>
          <w:rFonts w:cstheme="minorHAnsi"/>
        </w:rPr>
        <w:t xml:space="preserve"> second</w:t>
      </w:r>
      <w:r w:rsidRPr="00EF5B20">
        <w:rPr>
          <w:rFonts w:cstheme="minorHAnsi"/>
        </w:rPr>
        <w:t xml:space="preserve"> objective to have at least 85% of students starting the HPV vaccine series at the September 15 clinic complete the series </w:t>
      </w:r>
      <w:r w:rsidR="00D83B36">
        <w:rPr>
          <w:rFonts w:cstheme="minorHAnsi"/>
        </w:rPr>
        <w:t>by March 31. COVID-19 changed our plans.</w:t>
      </w:r>
      <w:r w:rsidRPr="00EF5B20">
        <w:rPr>
          <w:rFonts w:cstheme="minorHAnsi"/>
        </w:rPr>
        <w:t xml:space="preserve"> </w:t>
      </w:r>
      <w:r w:rsidR="00192C02">
        <w:rPr>
          <w:rFonts w:cstheme="minorHAnsi"/>
        </w:rPr>
        <w:t xml:space="preserve">In mid-March, we cancelled our </w:t>
      </w:r>
      <w:r w:rsidR="00192C02" w:rsidRPr="00EF5B20">
        <w:rPr>
          <w:rFonts w:cstheme="minorHAnsi"/>
        </w:rPr>
        <w:t xml:space="preserve">March 29 clinic </w:t>
      </w:r>
      <w:r w:rsidR="00192C02">
        <w:rPr>
          <w:rFonts w:cstheme="minorHAnsi"/>
        </w:rPr>
        <w:t>and all other appointments</w:t>
      </w:r>
      <w:r w:rsidR="00D83B36">
        <w:rPr>
          <w:rFonts w:cstheme="minorHAnsi"/>
        </w:rPr>
        <w:t xml:space="preserve"> for HPV vaccine</w:t>
      </w:r>
      <w:r w:rsidR="00192C02">
        <w:rPr>
          <w:rFonts w:cstheme="minorHAnsi"/>
        </w:rPr>
        <w:t xml:space="preserve">. </w:t>
      </w:r>
      <w:r w:rsidRPr="00EF5B20">
        <w:rPr>
          <w:rFonts w:cstheme="minorHAnsi"/>
        </w:rPr>
        <w:t xml:space="preserve">Prior to the cancellation of </w:t>
      </w:r>
      <w:r w:rsidR="00192C02">
        <w:rPr>
          <w:rFonts w:cstheme="minorHAnsi"/>
        </w:rPr>
        <w:t>the clinic</w:t>
      </w:r>
      <w:r w:rsidRPr="00EF5B20">
        <w:rPr>
          <w:rFonts w:cstheme="minorHAnsi"/>
        </w:rPr>
        <w:t xml:space="preserve">, we reviewed the list of all students who received HPV vaccine </w:t>
      </w:r>
      <w:r w:rsidR="00EB334B">
        <w:rPr>
          <w:rFonts w:cstheme="minorHAnsi"/>
        </w:rPr>
        <w:t>at the September 2019 clinic</w:t>
      </w:r>
      <w:r w:rsidRPr="00EF5B20">
        <w:rPr>
          <w:rFonts w:cstheme="minorHAnsi"/>
        </w:rPr>
        <w:t xml:space="preserve"> to determine which students were complete, which ones were on schedule for dose 3, and which students were overdue for dose 2 or 3. Students due in March were scheduled into the March 29 clinic until that clinic was filled to capacity. Lists of students overdue or due in April or May were given to the Nursing Ma</w:t>
      </w:r>
      <w:r w:rsidR="00EB334B">
        <w:rPr>
          <w:rFonts w:cstheme="minorHAnsi"/>
        </w:rPr>
        <w:t>nager to schedule appointments.</w:t>
      </w:r>
      <w:r w:rsidRPr="00EF5B20">
        <w:rPr>
          <w:rFonts w:cstheme="minorHAnsi"/>
        </w:rPr>
        <w:t xml:space="preserve"> </w:t>
      </w:r>
      <w:r w:rsidR="00FA62AD">
        <w:rPr>
          <w:rFonts w:cstheme="minorHAnsi"/>
        </w:rPr>
        <w:t xml:space="preserve">A review of our data shows that 97% of students receiving dose 1 at the September clinic received dose 2 on schedule. </w:t>
      </w:r>
      <w:r w:rsidRPr="00EF5B20">
        <w:rPr>
          <w:rFonts w:cstheme="minorHAnsi"/>
        </w:rPr>
        <w:t xml:space="preserve">If we had been able to hold the March clinic </w:t>
      </w:r>
      <w:r w:rsidR="00FA62AD">
        <w:rPr>
          <w:rFonts w:cstheme="minorHAnsi"/>
        </w:rPr>
        <w:t xml:space="preserve">as planned and if the scheduled students kept their appointments, we would have had a 97% completion rate </w:t>
      </w:r>
      <w:r w:rsidR="00192C02">
        <w:rPr>
          <w:rFonts w:cstheme="minorHAnsi"/>
        </w:rPr>
        <w:t>for students who received dose 1 or 2 at the September clinic</w:t>
      </w:r>
      <w:r w:rsidR="00EB334B">
        <w:rPr>
          <w:rFonts w:cstheme="minorHAnsi"/>
        </w:rPr>
        <w:t>.</w:t>
      </w:r>
    </w:p>
    <w:p w:rsidR="00EF5B20" w:rsidRPr="00EF5B20" w:rsidRDefault="00EB334B" w:rsidP="00D83B36">
      <w:pPr>
        <w:spacing w:after="120" w:line="266" w:lineRule="auto"/>
        <w:rPr>
          <w:rFonts w:cstheme="minorHAnsi"/>
        </w:rPr>
      </w:pPr>
      <w:r>
        <w:rPr>
          <w:rFonts w:cstheme="minorHAnsi"/>
        </w:rPr>
        <w:t>Prior to the beginning of the fall semester, we scheduled HPV vaccine clinics</w:t>
      </w:r>
      <w:r w:rsidR="00EF5B20" w:rsidRPr="00EF5B20">
        <w:rPr>
          <w:rFonts w:cstheme="minorHAnsi"/>
        </w:rPr>
        <w:t xml:space="preserve"> </w:t>
      </w:r>
      <w:r>
        <w:rPr>
          <w:rFonts w:cstheme="minorHAnsi"/>
        </w:rPr>
        <w:t xml:space="preserve">in September, November, and March. The clinics were spaced out through the academic year to facilitate completion of the three doses on schedule. Unfortunately, the March clinic </w:t>
      </w:r>
      <w:r w:rsidR="00D83B36">
        <w:rPr>
          <w:rFonts w:cstheme="minorHAnsi"/>
        </w:rPr>
        <w:t>was</w:t>
      </w:r>
      <w:r>
        <w:rPr>
          <w:rFonts w:cstheme="minorHAnsi"/>
        </w:rPr>
        <w:t xml:space="preserve"> cancelled due to the impact of COVID-19.</w:t>
      </w:r>
      <w:r w:rsidR="00D83B36">
        <w:rPr>
          <w:rFonts w:cstheme="minorHAnsi"/>
        </w:rPr>
        <w:t xml:space="preserve"> </w:t>
      </w:r>
      <w:r w:rsidR="00EF5B20" w:rsidRPr="00EF5B20">
        <w:rPr>
          <w:rFonts w:cstheme="minorHAnsi"/>
        </w:rPr>
        <w:t>The results from the NCHA survey conducted with University of Rochester undergraduate students</w:t>
      </w:r>
      <w:r w:rsidR="007D3985">
        <w:rPr>
          <w:rFonts w:cstheme="minorHAnsi"/>
        </w:rPr>
        <w:t xml:space="preserve"> in February 2020</w:t>
      </w:r>
      <w:r w:rsidR="00EF5B20" w:rsidRPr="00EF5B20">
        <w:rPr>
          <w:rFonts w:cstheme="minorHAnsi"/>
        </w:rPr>
        <w:t xml:space="preserve"> show the percentage of students reporting they received HPV vaccine</w:t>
      </w:r>
      <w:r w:rsidR="00192C02">
        <w:rPr>
          <w:rFonts w:cstheme="minorHAnsi"/>
        </w:rPr>
        <w:t xml:space="preserve"> </w:t>
      </w:r>
      <w:r>
        <w:rPr>
          <w:rFonts w:cstheme="minorHAnsi"/>
        </w:rPr>
        <w:t xml:space="preserve">(65.8%) </w:t>
      </w:r>
      <w:r w:rsidR="00192C02">
        <w:rPr>
          <w:rFonts w:cstheme="minorHAnsi"/>
        </w:rPr>
        <w:t>was well above the Healthy Campus 2020 target goal</w:t>
      </w:r>
      <w:r w:rsidR="007D3985">
        <w:rPr>
          <w:rFonts w:cstheme="minorHAnsi"/>
        </w:rPr>
        <w:t xml:space="preserve"> of 36.5%</w:t>
      </w:r>
      <w:r w:rsidR="00EF5B20" w:rsidRPr="00EF5B20">
        <w:rPr>
          <w:rFonts w:cstheme="minorHAnsi"/>
        </w:rPr>
        <w:t>.</w:t>
      </w:r>
    </w:p>
    <w:p w:rsidR="00EF5B20" w:rsidRPr="00EF5B20" w:rsidRDefault="00EF5B20" w:rsidP="00EB334B">
      <w:pPr>
        <w:spacing w:after="0"/>
        <w:rPr>
          <w:rFonts w:cstheme="minorHAnsi"/>
          <w:caps/>
        </w:rPr>
      </w:pPr>
      <w:r w:rsidRPr="00D41E85">
        <w:rPr>
          <w:rFonts w:cstheme="minorHAnsi"/>
          <w:b/>
        </w:rPr>
        <w:t>Actions Taken to Achieve Goal</w:t>
      </w:r>
      <w:r w:rsidRPr="00EF5B20">
        <w:rPr>
          <w:rFonts w:cstheme="minorHAnsi"/>
          <w:b/>
          <w:caps/>
        </w:rPr>
        <w:t>:</w:t>
      </w:r>
      <w:r w:rsidRPr="00EF5B20">
        <w:rPr>
          <w:rFonts w:cstheme="minorHAnsi"/>
          <w:caps/>
        </w:rPr>
        <w:t xml:space="preserve"> </w:t>
      </w:r>
    </w:p>
    <w:p w:rsidR="00EF5B20" w:rsidRPr="00EF5B20" w:rsidRDefault="00EF5B20" w:rsidP="00BB783F">
      <w:pPr>
        <w:pStyle w:val="ListParagraph"/>
        <w:numPr>
          <w:ilvl w:val="0"/>
          <w:numId w:val="22"/>
        </w:numPr>
        <w:spacing w:after="0" w:line="266" w:lineRule="auto"/>
        <w:ind w:left="360"/>
        <w:contextualSpacing w:val="0"/>
        <w:rPr>
          <w:rFonts w:cstheme="minorHAnsi"/>
        </w:rPr>
      </w:pPr>
      <w:r w:rsidRPr="00EF5B20">
        <w:rPr>
          <w:rFonts w:cstheme="minorHAnsi"/>
        </w:rPr>
        <w:t>Scheduled 3 HPV Vaccine Clinics during the year (September, November, and March).</w:t>
      </w:r>
    </w:p>
    <w:p w:rsidR="00EF5B20" w:rsidRPr="00EF5B20" w:rsidRDefault="00EF5B20" w:rsidP="00BB783F">
      <w:pPr>
        <w:pStyle w:val="ListParagraph"/>
        <w:numPr>
          <w:ilvl w:val="0"/>
          <w:numId w:val="22"/>
        </w:numPr>
        <w:spacing w:after="0" w:line="266" w:lineRule="auto"/>
        <w:ind w:left="360"/>
        <w:contextualSpacing w:val="0"/>
        <w:rPr>
          <w:rFonts w:cstheme="minorHAnsi"/>
        </w:rPr>
      </w:pPr>
      <w:r w:rsidRPr="00EF5B20">
        <w:rPr>
          <w:rFonts w:cstheme="minorHAnsi"/>
        </w:rPr>
        <w:t>Promoted HPV Vaccine Clinics to all entering students during orientation programs. Included statement that UR Student Health Insurance Plan (Aetna) covers the cost of the va</w:t>
      </w:r>
      <w:r w:rsidR="007D3985">
        <w:rPr>
          <w:rFonts w:cstheme="minorHAnsi"/>
        </w:rPr>
        <w:t>ccine</w:t>
      </w:r>
      <w:r w:rsidRPr="00EF5B20">
        <w:rPr>
          <w:rFonts w:cstheme="minorHAnsi"/>
        </w:rPr>
        <w:t>.</w:t>
      </w:r>
    </w:p>
    <w:p w:rsidR="00EF5B20" w:rsidRPr="00EF5B20" w:rsidRDefault="007D3985" w:rsidP="00BB783F">
      <w:pPr>
        <w:pStyle w:val="ListParagraph"/>
        <w:numPr>
          <w:ilvl w:val="0"/>
          <w:numId w:val="22"/>
        </w:numPr>
        <w:tabs>
          <w:tab w:val="left" w:pos="1980"/>
        </w:tabs>
        <w:spacing w:after="0" w:line="266" w:lineRule="auto"/>
        <w:ind w:left="360"/>
        <w:contextualSpacing w:val="0"/>
        <w:rPr>
          <w:rFonts w:cstheme="minorHAnsi"/>
        </w:rPr>
      </w:pPr>
      <w:r>
        <w:rPr>
          <w:rFonts w:cstheme="minorHAnsi"/>
        </w:rPr>
        <w:t>Posted</w:t>
      </w:r>
      <w:r w:rsidR="00EF5B20" w:rsidRPr="00EF5B20">
        <w:rPr>
          <w:rFonts w:cstheme="minorHAnsi"/>
        </w:rPr>
        <w:t xml:space="preserve"> signs about HPV and the availability of the HPV vaccine in UHS office waiting room and posted information on the UHS website. </w:t>
      </w:r>
      <w:r>
        <w:rPr>
          <w:rFonts w:cstheme="minorHAnsi"/>
        </w:rPr>
        <w:t>Submitted</w:t>
      </w:r>
      <w:r w:rsidR="00EF5B20" w:rsidRPr="00EF5B20">
        <w:rPr>
          <w:rFonts w:cstheme="minorHAnsi"/>
        </w:rPr>
        <w:t xml:space="preserve"> announcements </w:t>
      </w:r>
      <w:r>
        <w:rPr>
          <w:rFonts w:cstheme="minorHAnsi"/>
        </w:rPr>
        <w:t>to</w:t>
      </w:r>
      <w:r w:rsidR="00EF5B20" w:rsidRPr="00EF5B20">
        <w:rPr>
          <w:rFonts w:cstheme="minorHAnsi"/>
        </w:rPr>
        <w:t xml:space="preserve"> The Report and </w:t>
      </w:r>
      <w:proofErr w:type="spellStart"/>
      <w:r w:rsidR="00EF5B20" w:rsidRPr="00EF5B20">
        <w:rPr>
          <w:rFonts w:cstheme="minorHAnsi"/>
        </w:rPr>
        <w:t>Grads@rochester</w:t>
      </w:r>
      <w:proofErr w:type="spellEnd"/>
      <w:r w:rsidR="00EF5B20" w:rsidRPr="00EF5B20">
        <w:rPr>
          <w:rFonts w:cstheme="minorHAnsi"/>
        </w:rPr>
        <w:t xml:space="preserve"> periodically to remind students that HPV vaccine is available at UHS.</w:t>
      </w:r>
    </w:p>
    <w:p w:rsidR="00EF5B20" w:rsidRPr="00EF5B20" w:rsidRDefault="00EF5B20" w:rsidP="00BB783F">
      <w:pPr>
        <w:pStyle w:val="ListParagraph"/>
        <w:numPr>
          <w:ilvl w:val="0"/>
          <w:numId w:val="22"/>
        </w:numPr>
        <w:spacing w:after="0" w:line="266" w:lineRule="auto"/>
        <w:ind w:left="360"/>
        <w:contextualSpacing w:val="0"/>
        <w:rPr>
          <w:rFonts w:cstheme="minorHAnsi"/>
        </w:rPr>
      </w:pPr>
      <w:r w:rsidRPr="00EF5B20">
        <w:rPr>
          <w:rFonts w:cstheme="minorHAnsi"/>
        </w:rPr>
        <w:t>Used text messaging to remind students about their appointments for each dose of HPV vaccine.</w:t>
      </w:r>
    </w:p>
    <w:p w:rsidR="00EF5B20" w:rsidRPr="00EF5B20" w:rsidRDefault="00EF5B20" w:rsidP="00BB783F">
      <w:pPr>
        <w:pStyle w:val="ListParagraph"/>
        <w:numPr>
          <w:ilvl w:val="0"/>
          <w:numId w:val="22"/>
        </w:numPr>
        <w:spacing w:after="0" w:line="266" w:lineRule="auto"/>
        <w:ind w:left="360"/>
        <w:contextualSpacing w:val="0"/>
        <w:rPr>
          <w:rFonts w:cstheme="minorHAnsi"/>
        </w:rPr>
      </w:pPr>
      <w:r w:rsidRPr="00EF5B20">
        <w:rPr>
          <w:rFonts w:cstheme="minorHAnsi"/>
        </w:rPr>
        <w:t xml:space="preserve">Scheduled appointment for the November clinic for Dose 2 at the time Dose 1 was given. Scheduled appointment for Dose 3 into the March clinic for students </w:t>
      </w:r>
      <w:r w:rsidR="007D3985">
        <w:rPr>
          <w:rFonts w:cstheme="minorHAnsi"/>
        </w:rPr>
        <w:t>who</w:t>
      </w:r>
      <w:r w:rsidRPr="00EF5B20">
        <w:rPr>
          <w:rFonts w:cstheme="minorHAnsi"/>
        </w:rPr>
        <w:t xml:space="preserve"> came to the November clinic.</w:t>
      </w:r>
    </w:p>
    <w:p w:rsidR="00EF5B20" w:rsidRPr="00EF5B20" w:rsidRDefault="00EF5B20" w:rsidP="00BB783F">
      <w:pPr>
        <w:pStyle w:val="ListParagraph"/>
        <w:numPr>
          <w:ilvl w:val="0"/>
          <w:numId w:val="22"/>
        </w:numPr>
        <w:spacing w:after="0" w:line="266" w:lineRule="auto"/>
        <w:ind w:left="360"/>
        <w:contextualSpacing w:val="0"/>
        <w:rPr>
          <w:rFonts w:cstheme="minorHAnsi"/>
        </w:rPr>
      </w:pPr>
      <w:r w:rsidRPr="00EF5B20">
        <w:rPr>
          <w:rFonts w:cstheme="minorHAnsi"/>
        </w:rPr>
        <w:t xml:space="preserve">Reviewed lists of students needing Dose 2 or 3 to identify students who were complete, who were scheduled into the March clinic, and who were overdue for their next dose. </w:t>
      </w:r>
    </w:p>
    <w:p w:rsidR="00EF5B20" w:rsidRPr="00EF5B20" w:rsidRDefault="00EF5B20" w:rsidP="00BB783F">
      <w:pPr>
        <w:pStyle w:val="ListParagraph"/>
        <w:numPr>
          <w:ilvl w:val="0"/>
          <w:numId w:val="22"/>
        </w:numPr>
        <w:spacing w:after="0" w:line="266" w:lineRule="auto"/>
        <w:ind w:left="360"/>
        <w:contextualSpacing w:val="0"/>
        <w:rPr>
          <w:rFonts w:cstheme="minorHAnsi"/>
        </w:rPr>
      </w:pPr>
      <w:r w:rsidRPr="00EF5B20">
        <w:rPr>
          <w:rFonts w:cstheme="minorHAnsi"/>
        </w:rPr>
        <w:t xml:space="preserve">Added additional students to the March clinic to fill the clinic to capacity (300 students). Sent </w:t>
      </w:r>
      <w:r w:rsidR="00610E4D">
        <w:rPr>
          <w:rFonts w:cstheme="minorHAnsi"/>
        </w:rPr>
        <w:t xml:space="preserve">two </w:t>
      </w:r>
      <w:r w:rsidRPr="00EF5B20">
        <w:rPr>
          <w:rFonts w:cstheme="minorHAnsi"/>
        </w:rPr>
        <w:t>text reminder</w:t>
      </w:r>
      <w:r w:rsidR="00610E4D">
        <w:rPr>
          <w:rFonts w:cstheme="minorHAnsi"/>
        </w:rPr>
        <w:t>s</w:t>
      </w:r>
      <w:r w:rsidRPr="00EF5B20">
        <w:rPr>
          <w:rFonts w:cstheme="minorHAnsi"/>
        </w:rPr>
        <w:t xml:space="preserve"> to the students prior to the clinic. </w:t>
      </w:r>
    </w:p>
    <w:p w:rsidR="00EF5B20" w:rsidRPr="00EF5B20" w:rsidRDefault="00EF5B20" w:rsidP="00D83B36">
      <w:pPr>
        <w:pStyle w:val="ListParagraph"/>
        <w:spacing w:after="0" w:line="120" w:lineRule="auto"/>
        <w:ind w:left="446"/>
        <w:rPr>
          <w:rFonts w:cstheme="minorHAnsi"/>
        </w:rPr>
      </w:pPr>
    </w:p>
    <w:p w:rsidR="00EF5B20" w:rsidRPr="00EF5B20" w:rsidRDefault="00EF5B20" w:rsidP="00EB334B">
      <w:pPr>
        <w:spacing w:after="0"/>
        <w:rPr>
          <w:rFonts w:cstheme="minorHAnsi"/>
          <w:b/>
          <w:caps/>
        </w:rPr>
      </w:pPr>
      <w:r w:rsidRPr="00D41E85">
        <w:rPr>
          <w:rFonts w:cstheme="minorHAnsi"/>
          <w:b/>
        </w:rPr>
        <w:t>Suggested Improvements for</w:t>
      </w:r>
      <w:r w:rsidRPr="00EF5B20">
        <w:rPr>
          <w:rFonts w:cstheme="minorHAnsi"/>
          <w:b/>
          <w:caps/>
        </w:rPr>
        <w:t xml:space="preserve"> 2020-2021:</w:t>
      </w:r>
    </w:p>
    <w:p w:rsidR="00EF5B20" w:rsidRPr="00EF5B20" w:rsidRDefault="00EF5B20" w:rsidP="00BB783F">
      <w:pPr>
        <w:pStyle w:val="ListParagraph"/>
        <w:numPr>
          <w:ilvl w:val="0"/>
          <w:numId w:val="13"/>
        </w:numPr>
        <w:tabs>
          <w:tab w:val="left" w:pos="1980"/>
        </w:tabs>
        <w:spacing w:after="0" w:line="266" w:lineRule="auto"/>
        <w:ind w:left="360"/>
        <w:contextualSpacing w:val="0"/>
        <w:rPr>
          <w:rFonts w:cstheme="minorHAnsi"/>
        </w:rPr>
      </w:pPr>
      <w:r w:rsidRPr="00EF5B20">
        <w:rPr>
          <w:rFonts w:cstheme="minorHAnsi"/>
        </w:rPr>
        <w:t xml:space="preserve">Offer a clinic for students who were unable to complete the HPV vaccine series in </w:t>
      </w:r>
      <w:proofErr w:type="gramStart"/>
      <w:r w:rsidRPr="00EF5B20">
        <w:rPr>
          <w:rFonts w:cstheme="minorHAnsi"/>
        </w:rPr>
        <w:t>Spring</w:t>
      </w:r>
      <w:proofErr w:type="gramEnd"/>
      <w:r w:rsidRPr="00EF5B20">
        <w:rPr>
          <w:rFonts w:cstheme="minorHAnsi"/>
        </w:rPr>
        <w:t xml:space="preserve"> 2020.</w:t>
      </w:r>
    </w:p>
    <w:p w:rsidR="00EF5B20" w:rsidRPr="00EF5B20" w:rsidRDefault="00EF5B20" w:rsidP="00BB783F">
      <w:pPr>
        <w:pStyle w:val="ListParagraph"/>
        <w:numPr>
          <w:ilvl w:val="0"/>
          <w:numId w:val="13"/>
        </w:numPr>
        <w:tabs>
          <w:tab w:val="left" w:pos="1980"/>
        </w:tabs>
        <w:spacing w:after="0" w:line="266" w:lineRule="auto"/>
        <w:ind w:left="360"/>
        <w:contextualSpacing w:val="0"/>
        <w:rPr>
          <w:rFonts w:cstheme="minorHAnsi"/>
        </w:rPr>
      </w:pPr>
      <w:r w:rsidRPr="00EF5B20">
        <w:rPr>
          <w:rFonts w:cstheme="minorHAnsi"/>
        </w:rPr>
        <w:t xml:space="preserve">Schedule three clinics for students who are starting or completing the series. Schedule the clinics on Sunday mornings in September, November, and March. </w:t>
      </w:r>
    </w:p>
    <w:p w:rsidR="00D41E85" w:rsidRDefault="00D41E85" w:rsidP="00BB783F">
      <w:pPr>
        <w:pStyle w:val="ListParagraph"/>
        <w:numPr>
          <w:ilvl w:val="0"/>
          <w:numId w:val="13"/>
        </w:numPr>
        <w:tabs>
          <w:tab w:val="left" w:pos="1980"/>
        </w:tabs>
        <w:spacing w:after="0" w:line="266" w:lineRule="auto"/>
        <w:ind w:left="360"/>
        <w:contextualSpacing w:val="0"/>
        <w:rPr>
          <w:rFonts w:cstheme="minorHAnsi"/>
        </w:rPr>
      </w:pPr>
      <w:r>
        <w:rPr>
          <w:rFonts w:cstheme="minorHAnsi"/>
        </w:rPr>
        <w:t>Schedule</w:t>
      </w:r>
      <w:r w:rsidR="00EF5B20" w:rsidRPr="00EF5B20">
        <w:rPr>
          <w:rFonts w:cstheme="minorHAnsi"/>
        </w:rPr>
        <w:t xml:space="preserve"> Dose 2 </w:t>
      </w:r>
      <w:r>
        <w:rPr>
          <w:rFonts w:cstheme="minorHAnsi"/>
        </w:rPr>
        <w:t>into 2</w:t>
      </w:r>
      <w:r w:rsidRPr="00D41E85">
        <w:rPr>
          <w:rFonts w:cstheme="minorHAnsi"/>
          <w:vertAlign w:val="superscript"/>
        </w:rPr>
        <w:t>nd</w:t>
      </w:r>
      <w:r>
        <w:rPr>
          <w:rFonts w:cstheme="minorHAnsi"/>
        </w:rPr>
        <w:t xml:space="preserve"> when student is receiving Dose 1</w:t>
      </w:r>
      <w:r w:rsidR="00EF5B20" w:rsidRPr="00EF5B20">
        <w:rPr>
          <w:rFonts w:cstheme="minorHAnsi"/>
        </w:rPr>
        <w:t xml:space="preserve">. </w:t>
      </w:r>
      <w:r>
        <w:rPr>
          <w:rFonts w:cstheme="minorHAnsi"/>
        </w:rPr>
        <w:t xml:space="preserve">Schedule Dose </w:t>
      </w:r>
      <w:r w:rsidR="00EF5B20" w:rsidRPr="00EF5B20">
        <w:rPr>
          <w:rFonts w:cstheme="minorHAnsi"/>
        </w:rPr>
        <w:t>3 into the March clinic.</w:t>
      </w:r>
      <w:r>
        <w:rPr>
          <w:rFonts w:cstheme="minorHAnsi"/>
        </w:rPr>
        <w:t xml:space="preserve"> Ask student to put a reminder on his/her phone for Dose 3 </w:t>
      </w:r>
      <w:r w:rsidR="00EF5B20" w:rsidRPr="00EF5B20">
        <w:rPr>
          <w:rFonts w:cstheme="minorHAnsi"/>
        </w:rPr>
        <w:t xml:space="preserve">appointment. </w:t>
      </w:r>
    </w:p>
    <w:p w:rsidR="00EF5B20" w:rsidRPr="0081296D" w:rsidRDefault="0081296D" w:rsidP="00BB783F">
      <w:pPr>
        <w:pStyle w:val="ListParagraph"/>
        <w:numPr>
          <w:ilvl w:val="0"/>
          <w:numId w:val="13"/>
        </w:numPr>
        <w:tabs>
          <w:tab w:val="left" w:pos="1980"/>
        </w:tabs>
        <w:spacing w:after="0" w:line="266" w:lineRule="auto"/>
        <w:ind w:left="360"/>
        <w:contextualSpacing w:val="0"/>
        <w:rPr>
          <w:rFonts w:cstheme="minorHAnsi"/>
        </w:rPr>
      </w:pPr>
      <w:r w:rsidRPr="00D41E85">
        <w:rPr>
          <w:rFonts w:cstheme="minorHAnsi"/>
        </w:rPr>
        <w:t xml:space="preserve">Manage the lists of students coming to UHS to receive HPV vaccine to facilitate completion of the three doses by the end of the academic year. </w:t>
      </w:r>
      <w:r w:rsidR="00D41E85">
        <w:rPr>
          <w:rFonts w:cstheme="minorHAnsi"/>
        </w:rPr>
        <w:t>Request lists from UHS IT b</w:t>
      </w:r>
      <w:r w:rsidR="00EF5B20" w:rsidRPr="00D41E85">
        <w:rPr>
          <w:rFonts w:cstheme="minorHAnsi"/>
        </w:rPr>
        <w:t>y November 10</w:t>
      </w:r>
      <w:r w:rsidR="00D41E85">
        <w:rPr>
          <w:rFonts w:cstheme="minorHAnsi"/>
        </w:rPr>
        <w:t xml:space="preserve">, January 31, and April 5. Schedule students into clinic when possible. </w:t>
      </w:r>
      <w:r>
        <w:rPr>
          <w:rFonts w:cstheme="minorHAnsi"/>
        </w:rPr>
        <w:t>Send</w:t>
      </w:r>
      <w:r w:rsidRPr="00EF5B20">
        <w:rPr>
          <w:rFonts w:cstheme="minorHAnsi"/>
        </w:rPr>
        <w:t xml:space="preserve"> list</w:t>
      </w:r>
      <w:r w:rsidR="00FA62AD">
        <w:rPr>
          <w:rFonts w:cstheme="minorHAnsi"/>
        </w:rPr>
        <w:t>s</w:t>
      </w:r>
      <w:r w:rsidRPr="00EF5B20">
        <w:rPr>
          <w:rFonts w:cstheme="minorHAnsi"/>
        </w:rPr>
        <w:t xml:space="preserve"> </w:t>
      </w:r>
      <w:r w:rsidR="00D41E85">
        <w:rPr>
          <w:rFonts w:cstheme="minorHAnsi"/>
        </w:rPr>
        <w:t xml:space="preserve">to </w:t>
      </w:r>
      <w:r w:rsidRPr="00EF5B20">
        <w:rPr>
          <w:rFonts w:cstheme="minorHAnsi"/>
        </w:rPr>
        <w:t>Nursing Manager for RNs to schedule</w:t>
      </w:r>
      <w:r w:rsidR="00D41E85">
        <w:rPr>
          <w:rFonts w:cstheme="minorHAnsi"/>
        </w:rPr>
        <w:t xml:space="preserve"> </w:t>
      </w:r>
      <w:r>
        <w:rPr>
          <w:rFonts w:cstheme="minorHAnsi"/>
        </w:rPr>
        <w:t>appointment</w:t>
      </w:r>
      <w:r w:rsidR="00D41E85">
        <w:rPr>
          <w:rFonts w:cstheme="minorHAnsi"/>
        </w:rPr>
        <w:t>s for students who do not fit into the clinic. NOTE: Do not wait too late in the semester to contact students needing Dose 3 in April and May.</w:t>
      </w:r>
    </w:p>
    <w:p w:rsidR="00CB4A59" w:rsidRPr="00C67483" w:rsidRDefault="00C67483" w:rsidP="00C67483">
      <w:pPr>
        <w:spacing w:before="1440"/>
        <w:jc w:val="center"/>
        <w:rPr>
          <w:rFonts w:cstheme="minorHAnsi"/>
          <w:b/>
        </w:rPr>
      </w:pPr>
      <w:r>
        <w:rPr>
          <w:rFonts w:cstheme="minorHAnsi"/>
          <w:b/>
          <w:noProof/>
        </w:rPr>
        <w:lastRenderedPageBreak/>
        <w:drawing>
          <wp:inline distT="0" distB="0" distL="0" distR="0" wp14:anchorId="5CE08B00" wp14:editId="2D4155D8">
            <wp:extent cx="6126480" cy="315785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r>
        <w:rPr>
          <w:rFonts w:cstheme="minorHAnsi"/>
          <w:b/>
        </w:rPr>
        <w:br/>
      </w:r>
      <w:r w:rsidR="00CB4A59" w:rsidRPr="008106B3">
        <w:rPr>
          <w:rFonts w:cstheme="minorHAnsi"/>
          <w:b/>
          <w:color w:val="009FE0"/>
          <w:sz w:val="72"/>
          <w:szCs w:val="72"/>
        </w:rPr>
        <w:t>SECTION 2:</w:t>
      </w:r>
    </w:p>
    <w:p w:rsidR="00CB4A59" w:rsidRPr="008106B3" w:rsidRDefault="00CB4A59" w:rsidP="00CB4A59">
      <w:pPr>
        <w:tabs>
          <w:tab w:val="left" w:pos="1980"/>
        </w:tabs>
        <w:spacing w:after="0"/>
        <w:jc w:val="center"/>
        <w:rPr>
          <w:rFonts w:cstheme="minorHAnsi"/>
          <w:color w:val="009FE0"/>
        </w:rPr>
      </w:pPr>
      <w:r w:rsidRPr="008106B3">
        <w:rPr>
          <w:rFonts w:cstheme="minorHAnsi"/>
          <w:i/>
          <w:color w:val="009FE0"/>
          <w:sz w:val="40"/>
          <w:szCs w:val="40"/>
        </w:rPr>
        <w:t xml:space="preserve">Collaborate with the campus community </w:t>
      </w:r>
      <w:r w:rsidRPr="008106B3">
        <w:rPr>
          <w:rFonts w:cstheme="minorHAnsi"/>
          <w:i/>
          <w:color w:val="009FE0"/>
          <w:sz w:val="40"/>
          <w:szCs w:val="40"/>
        </w:rPr>
        <w:br/>
        <w:t>and support health promotion initiatives.</w:t>
      </w:r>
    </w:p>
    <w:p w:rsidR="00CB4A59" w:rsidRDefault="00CB4A59" w:rsidP="00EF5B20">
      <w:pPr>
        <w:spacing w:after="0"/>
        <w:ind w:right="-187"/>
        <w:rPr>
          <w:b/>
          <w:noProof/>
        </w:rPr>
      </w:pPr>
      <w:r>
        <w:rPr>
          <w:b/>
          <w:noProof/>
        </w:rPr>
        <w:br/>
      </w:r>
    </w:p>
    <w:p w:rsidR="00CB4A59" w:rsidRDefault="00CB4A59">
      <w:pPr>
        <w:rPr>
          <w:b/>
          <w:noProof/>
        </w:rPr>
      </w:pPr>
      <w:r>
        <w:rPr>
          <w:b/>
          <w:noProof/>
        </w:rPr>
        <w:br w:type="page"/>
      </w:r>
    </w:p>
    <w:p w:rsidR="00EF5B20" w:rsidRPr="00925C7D" w:rsidRDefault="00EF5B20" w:rsidP="00EF5B20">
      <w:pPr>
        <w:spacing w:after="0"/>
        <w:ind w:right="-187"/>
        <w:rPr>
          <w:b/>
          <w:noProof/>
          <w:sz w:val="28"/>
        </w:rPr>
      </w:pPr>
      <w:r w:rsidRPr="00925C7D">
        <w:rPr>
          <w:b/>
          <w:noProof/>
          <w:sz w:val="28"/>
        </w:rPr>
        <w:lastRenderedPageBreak/>
        <w:t>Orientation</w:t>
      </w:r>
    </w:p>
    <w:p w:rsidR="00EF5B20" w:rsidRDefault="00EF5B20" w:rsidP="00682A79">
      <w:pPr>
        <w:spacing w:after="0" w:line="240" w:lineRule="auto"/>
        <w:ind w:right="-187"/>
        <w:rPr>
          <w:b/>
          <w:noProof/>
        </w:rPr>
      </w:pPr>
    </w:p>
    <w:p w:rsidR="00EF5B20" w:rsidRPr="00EF5B20" w:rsidRDefault="00EF5B20" w:rsidP="00EF5B20">
      <w:pPr>
        <w:spacing w:after="0"/>
        <w:ind w:right="-187"/>
        <w:rPr>
          <w:rFonts w:cstheme="minorHAnsi"/>
        </w:rPr>
      </w:pPr>
      <w:r w:rsidRPr="003B5FFC">
        <w:rPr>
          <w:b/>
        </w:rPr>
        <w:t>B</w:t>
      </w:r>
      <w:r w:rsidRPr="00EF5B20">
        <w:rPr>
          <w:rFonts w:cstheme="minorHAnsi"/>
          <w:b/>
        </w:rPr>
        <w:t>ackground Information:</w:t>
      </w:r>
      <w:r w:rsidRPr="00EF5B20">
        <w:rPr>
          <w:rFonts w:cstheme="minorHAnsi"/>
          <w:b/>
        </w:rPr>
        <w:br/>
      </w:r>
      <w:r w:rsidRPr="00EF5B20">
        <w:rPr>
          <w:rFonts w:cstheme="minorHAnsi"/>
        </w:rPr>
        <w:t>From July through September, a variety of events and programming occurs throughout the River Campus (RC) and Eastman School of Music (ESM) to prepare incoming first year students, transfer students, graduate students, and parents of incoming first year students for the upcoming academic year. The UHS Health Promotion Office staff members are involved in orientation programs for undergraduate and graduate students on the River Campus and at the Eastman School of Music, as well as the School of Nursing and the UR Medical Center. The Associate Director of Health Promotion is responsible for programming focused on UHS services for students and works with colleagues in the UHS administrative and primary care offices to organize UHS participation in orientation programs that aim to increase compliance with the immunization and health insurance requirements. The UHS Senior Health Educator is responsible for providing programs focused on educating students about the services offered by the UHS Health Promotion Office and addressing topics relevant to students, such as alcohol and other drugs (AOD), nutrition, relationships and sex, mental wellness, and physical activity. Our Senior Peer Health Advocates are involved in our health education orientation programming.</w:t>
      </w:r>
    </w:p>
    <w:p w:rsidR="00EF5B20" w:rsidRPr="00EF5B20" w:rsidRDefault="00EF5B20" w:rsidP="00EF5B20">
      <w:pPr>
        <w:spacing w:after="0" w:line="240" w:lineRule="auto"/>
        <w:ind w:right="-187"/>
        <w:rPr>
          <w:rFonts w:cstheme="minorHAnsi"/>
        </w:rPr>
      </w:pPr>
    </w:p>
    <w:p w:rsidR="00A93840" w:rsidRPr="005B71E7" w:rsidRDefault="00A93840" w:rsidP="00A93840">
      <w:pPr>
        <w:spacing w:after="120" w:line="240" w:lineRule="auto"/>
        <w:rPr>
          <w:rFonts w:cstheme="minorHAnsi"/>
          <w:b/>
        </w:rPr>
      </w:pPr>
      <w:r w:rsidRPr="005B71E7">
        <w:rPr>
          <w:rFonts w:cstheme="minorHAnsi"/>
          <w:b/>
        </w:rPr>
        <w:t>Program Objectives and Outcomes:</w:t>
      </w:r>
    </w:p>
    <w:tbl>
      <w:tblPr>
        <w:tblStyle w:val="TableGrid"/>
        <w:tblW w:w="9900" w:type="dxa"/>
        <w:tblInd w:w="108" w:type="dxa"/>
        <w:tblLayout w:type="fixed"/>
        <w:tblLook w:val="04A0" w:firstRow="1" w:lastRow="0" w:firstColumn="1" w:lastColumn="0" w:noHBand="0" w:noVBand="1"/>
      </w:tblPr>
      <w:tblGrid>
        <w:gridCol w:w="1260"/>
        <w:gridCol w:w="5040"/>
        <w:gridCol w:w="1170"/>
        <w:gridCol w:w="1260"/>
        <w:gridCol w:w="1170"/>
      </w:tblGrid>
      <w:tr w:rsidR="00A93840" w:rsidRPr="00EF5B20" w:rsidTr="00571A97">
        <w:tc>
          <w:tcPr>
            <w:tcW w:w="1260" w:type="dxa"/>
          </w:tcPr>
          <w:p w:rsidR="00A93840" w:rsidRPr="00EF5B20" w:rsidRDefault="00A93840" w:rsidP="00571A97">
            <w:pPr>
              <w:spacing w:before="120"/>
              <w:rPr>
                <w:rFonts w:cstheme="minorHAnsi"/>
                <w:b/>
              </w:rPr>
            </w:pPr>
            <w:r>
              <w:rPr>
                <w:rFonts w:cstheme="minorHAnsi"/>
                <w:b/>
              </w:rPr>
              <w:t>Evaluation Outcomes</w:t>
            </w:r>
          </w:p>
        </w:tc>
        <w:tc>
          <w:tcPr>
            <w:tcW w:w="5040" w:type="dxa"/>
          </w:tcPr>
          <w:p w:rsidR="00A93840" w:rsidRPr="00EF5B20" w:rsidRDefault="00A93840" w:rsidP="00571A97">
            <w:pPr>
              <w:spacing w:before="120"/>
              <w:jc w:val="center"/>
              <w:rPr>
                <w:rFonts w:cstheme="minorHAnsi"/>
                <w:b/>
              </w:rPr>
            </w:pPr>
            <w:r w:rsidRPr="00EF5B20">
              <w:rPr>
                <w:rFonts w:cstheme="minorHAnsi"/>
                <w:b/>
              </w:rPr>
              <w:t>Objectives</w:t>
            </w:r>
          </w:p>
        </w:tc>
        <w:tc>
          <w:tcPr>
            <w:tcW w:w="1170" w:type="dxa"/>
          </w:tcPr>
          <w:p w:rsidR="00A93840" w:rsidRPr="00EF5B20" w:rsidRDefault="00A93840" w:rsidP="00571A97">
            <w:pPr>
              <w:jc w:val="center"/>
              <w:rPr>
                <w:rFonts w:cstheme="minorHAnsi"/>
                <w:b/>
              </w:rPr>
            </w:pPr>
            <w:r>
              <w:rPr>
                <w:rFonts w:cstheme="minorHAnsi"/>
                <w:b/>
              </w:rPr>
              <w:t>Working Towards Objective</w:t>
            </w:r>
          </w:p>
        </w:tc>
        <w:tc>
          <w:tcPr>
            <w:tcW w:w="1260" w:type="dxa"/>
          </w:tcPr>
          <w:p w:rsidR="00A93840" w:rsidRPr="00EF5B20" w:rsidRDefault="00A93840" w:rsidP="00571A97">
            <w:pPr>
              <w:jc w:val="center"/>
              <w:rPr>
                <w:rFonts w:cstheme="minorHAnsi"/>
                <w:b/>
              </w:rPr>
            </w:pPr>
            <w:r>
              <w:rPr>
                <w:rFonts w:cstheme="minorHAnsi"/>
                <w:b/>
              </w:rPr>
              <w:t>Meets Objective</w:t>
            </w:r>
          </w:p>
        </w:tc>
        <w:tc>
          <w:tcPr>
            <w:tcW w:w="1170" w:type="dxa"/>
          </w:tcPr>
          <w:p w:rsidR="00A93840" w:rsidRPr="00EF5B20" w:rsidRDefault="00A93840" w:rsidP="00571A97">
            <w:pPr>
              <w:jc w:val="center"/>
              <w:rPr>
                <w:rFonts w:cstheme="minorHAnsi"/>
                <w:b/>
              </w:rPr>
            </w:pPr>
            <w:r>
              <w:rPr>
                <w:rFonts w:cstheme="minorHAnsi"/>
                <w:b/>
              </w:rPr>
              <w:t>Exceeds Objective</w:t>
            </w:r>
          </w:p>
        </w:tc>
      </w:tr>
      <w:tr w:rsidR="00A93840" w:rsidRPr="00EF5B20" w:rsidTr="00610E4D">
        <w:tc>
          <w:tcPr>
            <w:tcW w:w="1260" w:type="dxa"/>
          </w:tcPr>
          <w:p w:rsidR="00A93840" w:rsidRDefault="00610E4D" w:rsidP="00571A97">
            <w:pPr>
              <w:spacing w:before="80"/>
              <w:jc w:val="center"/>
              <w:rPr>
                <w:rFonts w:cstheme="minorHAnsi"/>
                <w:b/>
              </w:rPr>
            </w:pPr>
            <w:r>
              <w:rPr>
                <w:rFonts w:cstheme="minorHAnsi"/>
                <w:b/>
              </w:rPr>
              <w:t>1,150</w:t>
            </w:r>
          </w:p>
          <w:p w:rsidR="00610E4D" w:rsidRPr="00610E4D" w:rsidRDefault="00610E4D" w:rsidP="00610E4D">
            <w:pPr>
              <w:spacing w:before="80"/>
              <w:jc w:val="center"/>
              <w:rPr>
                <w:rFonts w:cstheme="minorHAnsi"/>
                <w:sz w:val="18"/>
                <w:szCs w:val="18"/>
              </w:rPr>
            </w:pPr>
            <w:r w:rsidRPr="00610E4D">
              <w:rPr>
                <w:rFonts w:cstheme="minorHAnsi"/>
                <w:sz w:val="18"/>
                <w:szCs w:val="18"/>
              </w:rPr>
              <w:t>(Estimated total for 2 EXPOs)</w:t>
            </w:r>
          </w:p>
        </w:tc>
        <w:tc>
          <w:tcPr>
            <w:tcW w:w="5040" w:type="dxa"/>
          </w:tcPr>
          <w:p w:rsidR="00A93840" w:rsidRPr="00A93840" w:rsidRDefault="00A93840" w:rsidP="00610E4D">
            <w:pPr>
              <w:spacing w:after="120"/>
              <w:rPr>
                <w:rFonts w:cstheme="minorHAnsi"/>
              </w:rPr>
            </w:pPr>
            <w:r w:rsidRPr="00A93840">
              <w:rPr>
                <w:rFonts w:cstheme="minorHAnsi"/>
              </w:rPr>
              <w:t xml:space="preserve">To </w:t>
            </w:r>
            <w:r w:rsidR="00610E4D">
              <w:rPr>
                <w:rFonts w:cstheme="minorHAnsi"/>
              </w:rPr>
              <w:t>check</w:t>
            </w:r>
            <w:r w:rsidRPr="00A93840">
              <w:rPr>
                <w:rFonts w:cstheme="minorHAnsi"/>
              </w:rPr>
              <w:t xml:space="preserve"> compliance with immunization and health insurance</w:t>
            </w:r>
            <w:r w:rsidR="00610E4D" w:rsidRPr="00A93840">
              <w:rPr>
                <w:rFonts w:cstheme="minorHAnsi"/>
              </w:rPr>
              <w:t xml:space="preserve"> requirements</w:t>
            </w:r>
            <w:r w:rsidR="00610E4D">
              <w:rPr>
                <w:rFonts w:cstheme="minorHAnsi"/>
              </w:rPr>
              <w:t xml:space="preserve"> for at least 75% of the incoming first year undergraduate students</w:t>
            </w:r>
            <w:r w:rsidRPr="00A93840">
              <w:rPr>
                <w:rFonts w:cstheme="minorHAnsi"/>
              </w:rPr>
              <w:t>.</w:t>
            </w:r>
            <w:r w:rsidRPr="00A93840">
              <w:rPr>
                <w:rFonts w:cstheme="minorHAnsi"/>
                <w:bCs/>
              </w:rPr>
              <w:t xml:space="preserve"> </w:t>
            </w:r>
            <w:r w:rsidR="002C0034">
              <w:rPr>
                <w:rFonts w:cstheme="minorHAnsi"/>
                <w:bCs/>
              </w:rPr>
              <w:t>(Based on 1,500 from the University Fact Book)</w:t>
            </w:r>
          </w:p>
        </w:tc>
        <w:tc>
          <w:tcPr>
            <w:tcW w:w="1170" w:type="dxa"/>
          </w:tcPr>
          <w:p w:rsidR="00682A79" w:rsidRDefault="002C0034" w:rsidP="00571A97">
            <w:pPr>
              <w:spacing w:before="80"/>
              <w:jc w:val="center"/>
              <w:rPr>
                <w:rFonts w:cstheme="minorHAnsi"/>
              </w:rPr>
            </w:pPr>
            <w:r>
              <w:rPr>
                <w:rFonts w:cstheme="minorHAnsi"/>
              </w:rPr>
              <w:t>900</w:t>
            </w:r>
          </w:p>
          <w:p w:rsidR="00A93840" w:rsidRDefault="00610E4D" w:rsidP="00571A97">
            <w:pPr>
              <w:spacing w:before="80"/>
              <w:jc w:val="center"/>
              <w:rPr>
                <w:rFonts w:cstheme="minorHAnsi"/>
              </w:rPr>
            </w:pPr>
            <w:r>
              <w:rPr>
                <w:rFonts w:cstheme="minorHAnsi"/>
              </w:rPr>
              <w:t>(6</w:t>
            </w:r>
            <w:r w:rsidR="00A93840">
              <w:rPr>
                <w:rFonts w:cstheme="minorHAnsi"/>
              </w:rPr>
              <w:t>0%</w:t>
            </w:r>
            <w:r>
              <w:rPr>
                <w:rFonts w:cstheme="minorHAnsi"/>
              </w:rPr>
              <w:t>)</w:t>
            </w:r>
          </w:p>
          <w:p w:rsidR="00A93840" w:rsidRPr="00EF5B20" w:rsidRDefault="00A93840" w:rsidP="00571A97">
            <w:pPr>
              <w:jc w:val="center"/>
              <w:rPr>
                <w:rFonts w:cstheme="minorHAnsi"/>
              </w:rPr>
            </w:pPr>
          </w:p>
        </w:tc>
        <w:tc>
          <w:tcPr>
            <w:tcW w:w="1260" w:type="dxa"/>
            <w:shd w:val="clear" w:color="auto" w:fill="76923C" w:themeFill="accent3" w:themeFillShade="BF"/>
          </w:tcPr>
          <w:p w:rsidR="00A93840" w:rsidRDefault="002C0034" w:rsidP="00571A97">
            <w:pPr>
              <w:spacing w:before="80"/>
              <w:jc w:val="center"/>
              <w:rPr>
                <w:rFonts w:cstheme="minorHAnsi"/>
              </w:rPr>
            </w:pPr>
            <w:r>
              <w:rPr>
                <w:rFonts w:cstheme="minorHAnsi"/>
              </w:rPr>
              <w:t>1,125</w:t>
            </w:r>
          </w:p>
          <w:p w:rsidR="00610E4D" w:rsidRDefault="00610E4D" w:rsidP="00571A97">
            <w:pPr>
              <w:spacing w:before="80"/>
              <w:jc w:val="center"/>
              <w:rPr>
                <w:rFonts w:cstheme="minorHAnsi"/>
              </w:rPr>
            </w:pPr>
            <w:r>
              <w:rPr>
                <w:rFonts w:cstheme="minorHAnsi"/>
              </w:rPr>
              <w:t>(75%)</w:t>
            </w:r>
          </w:p>
          <w:p w:rsidR="00610E4D" w:rsidRDefault="00610E4D" w:rsidP="00571A97">
            <w:pPr>
              <w:spacing w:before="80"/>
              <w:jc w:val="center"/>
              <w:rPr>
                <w:rFonts w:cstheme="minorHAnsi"/>
              </w:rPr>
            </w:pPr>
          </w:p>
          <w:p w:rsidR="00A93840" w:rsidRPr="00EF5B20" w:rsidRDefault="00A93840" w:rsidP="00571A97">
            <w:pPr>
              <w:jc w:val="center"/>
              <w:rPr>
                <w:rFonts w:cstheme="minorHAnsi"/>
              </w:rPr>
            </w:pPr>
          </w:p>
        </w:tc>
        <w:tc>
          <w:tcPr>
            <w:tcW w:w="1170" w:type="dxa"/>
            <w:shd w:val="clear" w:color="auto" w:fill="FFFFFF" w:themeFill="background1"/>
          </w:tcPr>
          <w:p w:rsidR="00682A79" w:rsidRDefault="002C0034" w:rsidP="00571A97">
            <w:pPr>
              <w:spacing w:before="80"/>
              <w:jc w:val="center"/>
              <w:rPr>
                <w:rFonts w:cstheme="minorHAnsi"/>
              </w:rPr>
            </w:pPr>
            <w:r>
              <w:rPr>
                <w:rFonts w:cstheme="minorHAnsi"/>
              </w:rPr>
              <w:t>1,35</w:t>
            </w:r>
            <w:r w:rsidR="00610E4D">
              <w:rPr>
                <w:rFonts w:cstheme="minorHAnsi"/>
              </w:rPr>
              <w:t>0</w:t>
            </w:r>
          </w:p>
          <w:p w:rsidR="00A93840" w:rsidRDefault="00610E4D" w:rsidP="00571A97">
            <w:pPr>
              <w:spacing w:before="80"/>
              <w:jc w:val="center"/>
              <w:rPr>
                <w:rFonts w:cstheme="minorHAnsi"/>
              </w:rPr>
            </w:pPr>
            <w:r>
              <w:rPr>
                <w:rFonts w:cstheme="minorHAnsi"/>
              </w:rPr>
              <w:t>(</w:t>
            </w:r>
            <w:r w:rsidR="00A93840">
              <w:rPr>
                <w:rFonts w:cstheme="minorHAnsi"/>
              </w:rPr>
              <w:t>90%</w:t>
            </w:r>
            <w:r>
              <w:rPr>
                <w:rFonts w:cstheme="minorHAnsi"/>
              </w:rPr>
              <w:t>)</w:t>
            </w:r>
          </w:p>
          <w:p w:rsidR="00A93840" w:rsidRPr="00EF5B20" w:rsidRDefault="00A93840" w:rsidP="00571A97">
            <w:pPr>
              <w:jc w:val="center"/>
              <w:rPr>
                <w:rFonts w:cstheme="minorHAnsi"/>
              </w:rPr>
            </w:pPr>
          </w:p>
        </w:tc>
      </w:tr>
      <w:tr w:rsidR="00A93840" w:rsidRPr="00EF5B20" w:rsidTr="00136807">
        <w:tc>
          <w:tcPr>
            <w:tcW w:w="1260" w:type="dxa"/>
          </w:tcPr>
          <w:p w:rsidR="00A93840" w:rsidRDefault="00A93840" w:rsidP="003A4BAA">
            <w:pPr>
              <w:spacing w:before="80"/>
              <w:jc w:val="center"/>
              <w:rPr>
                <w:rFonts w:cstheme="minorHAnsi"/>
                <w:sz w:val="18"/>
                <w:szCs w:val="18"/>
              </w:rPr>
            </w:pPr>
          </w:p>
          <w:p w:rsidR="003A4BAA" w:rsidRPr="003A4BAA" w:rsidRDefault="003A4BAA" w:rsidP="003A4BAA">
            <w:pPr>
              <w:spacing w:before="80"/>
              <w:jc w:val="center"/>
              <w:rPr>
                <w:rFonts w:cstheme="minorHAnsi"/>
                <w:b/>
              </w:rPr>
            </w:pPr>
            <w:r w:rsidRPr="003A4BAA">
              <w:rPr>
                <w:rFonts w:cstheme="minorHAnsi"/>
                <w:b/>
              </w:rPr>
              <w:t>6</w:t>
            </w:r>
          </w:p>
        </w:tc>
        <w:tc>
          <w:tcPr>
            <w:tcW w:w="5040" w:type="dxa"/>
          </w:tcPr>
          <w:p w:rsidR="00A93840" w:rsidRPr="00557BA6" w:rsidRDefault="00A93840" w:rsidP="00610E4D">
            <w:pPr>
              <w:spacing w:after="120"/>
              <w:rPr>
                <w:rFonts w:cstheme="minorHAnsi"/>
              </w:rPr>
            </w:pPr>
            <w:r w:rsidRPr="00A93840">
              <w:rPr>
                <w:rFonts w:cstheme="minorHAnsi"/>
              </w:rPr>
              <w:t xml:space="preserve">To offer </w:t>
            </w:r>
            <w:r w:rsidR="00610E4D" w:rsidRPr="00A93840">
              <w:rPr>
                <w:rFonts w:cstheme="minorHAnsi"/>
                <w:bCs/>
              </w:rPr>
              <w:t xml:space="preserve">at least </w:t>
            </w:r>
            <w:r w:rsidR="00610E4D">
              <w:rPr>
                <w:rFonts w:cstheme="minorHAnsi"/>
                <w:bCs/>
              </w:rPr>
              <w:t>four</w:t>
            </w:r>
            <w:r w:rsidR="00610E4D" w:rsidRPr="00A93840">
              <w:rPr>
                <w:rFonts w:cstheme="minorHAnsi"/>
                <w:bCs/>
              </w:rPr>
              <w:t xml:space="preserve"> health education </w:t>
            </w:r>
            <w:r w:rsidRPr="00A93840">
              <w:rPr>
                <w:rFonts w:cstheme="minorHAnsi"/>
              </w:rPr>
              <w:t xml:space="preserve">programs to address health topics relevant to health </w:t>
            </w:r>
            <w:r w:rsidR="00610E4D">
              <w:rPr>
                <w:rFonts w:cstheme="minorHAnsi"/>
              </w:rPr>
              <w:t>needs and interests of students d</w:t>
            </w:r>
            <w:r w:rsidR="00610E4D">
              <w:rPr>
                <w:rFonts w:cstheme="minorHAnsi"/>
                <w:bCs/>
              </w:rPr>
              <w:t>uring orientation</w:t>
            </w:r>
            <w:r w:rsidRPr="00A93840">
              <w:rPr>
                <w:rFonts w:cstheme="minorHAnsi"/>
                <w:bCs/>
              </w:rPr>
              <w:t xml:space="preserve">. </w:t>
            </w:r>
          </w:p>
        </w:tc>
        <w:tc>
          <w:tcPr>
            <w:tcW w:w="1170" w:type="dxa"/>
          </w:tcPr>
          <w:p w:rsidR="00682A79" w:rsidRDefault="00682A79" w:rsidP="00571A97">
            <w:pPr>
              <w:spacing w:before="80"/>
              <w:jc w:val="center"/>
              <w:rPr>
                <w:rFonts w:cstheme="minorHAnsi"/>
              </w:rPr>
            </w:pPr>
          </w:p>
          <w:p w:rsidR="00A93840" w:rsidRDefault="00A93840" w:rsidP="00571A97">
            <w:pPr>
              <w:spacing w:before="80"/>
              <w:jc w:val="center"/>
              <w:rPr>
                <w:rFonts w:cstheme="minorHAnsi"/>
              </w:rPr>
            </w:pPr>
            <w:r>
              <w:rPr>
                <w:rFonts w:cstheme="minorHAnsi"/>
              </w:rPr>
              <w:t>2</w:t>
            </w:r>
          </w:p>
          <w:p w:rsidR="00A93840" w:rsidRPr="00EF5B20" w:rsidRDefault="00A93840" w:rsidP="00571A97">
            <w:pPr>
              <w:jc w:val="center"/>
              <w:rPr>
                <w:rFonts w:cstheme="minorHAnsi"/>
              </w:rPr>
            </w:pPr>
          </w:p>
        </w:tc>
        <w:tc>
          <w:tcPr>
            <w:tcW w:w="1260" w:type="dxa"/>
            <w:shd w:val="clear" w:color="auto" w:fill="FFFFFF" w:themeFill="background1"/>
          </w:tcPr>
          <w:p w:rsidR="00682A79" w:rsidRDefault="00682A79" w:rsidP="00571A97">
            <w:pPr>
              <w:spacing w:before="80"/>
              <w:jc w:val="center"/>
              <w:rPr>
                <w:rFonts w:cstheme="minorHAnsi"/>
              </w:rPr>
            </w:pPr>
          </w:p>
          <w:p w:rsidR="00A93840" w:rsidRPr="00EF5B20" w:rsidRDefault="003A4BAA" w:rsidP="00571A97">
            <w:pPr>
              <w:spacing w:before="80"/>
              <w:jc w:val="center"/>
              <w:rPr>
                <w:rFonts w:cstheme="minorHAnsi"/>
              </w:rPr>
            </w:pPr>
            <w:bookmarkStart w:id="0" w:name="_GoBack"/>
            <w:bookmarkEnd w:id="0"/>
            <w:r>
              <w:rPr>
                <w:rFonts w:cstheme="minorHAnsi"/>
              </w:rPr>
              <w:t>4</w:t>
            </w:r>
          </w:p>
        </w:tc>
        <w:tc>
          <w:tcPr>
            <w:tcW w:w="1170" w:type="dxa"/>
            <w:shd w:val="clear" w:color="auto" w:fill="76923C" w:themeFill="accent3" w:themeFillShade="BF"/>
          </w:tcPr>
          <w:p w:rsidR="00682A79" w:rsidRDefault="00682A79" w:rsidP="00571A97">
            <w:pPr>
              <w:spacing w:before="80"/>
              <w:jc w:val="center"/>
              <w:rPr>
                <w:rFonts w:cstheme="minorHAnsi"/>
              </w:rPr>
            </w:pPr>
          </w:p>
          <w:p w:rsidR="00A93840" w:rsidRPr="00EF5B20" w:rsidRDefault="003A4BAA" w:rsidP="00571A97">
            <w:pPr>
              <w:spacing w:before="80"/>
              <w:jc w:val="center"/>
              <w:rPr>
                <w:rFonts w:cstheme="minorHAnsi"/>
              </w:rPr>
            </w:pPr>
            <w:r>
              <w:rPr>
                <w:rFonts w:cstheme="minorHAnsi"/>
              </w:rPr>
              <w:t>6</w:t>
            </w:r>
          </w:p>
        </w:tc>
      </w:tr>
      <w:tr w:rsidR="00A93840" w:rsidRPr="00EF5B20" w:rsidTr="00136807">
        <w:tc>
          <w:tcPr>
            <w:tcW w:w="1260" w:type="dxa"/>
          </w:tcPr>
          <w:p w:rsidR="00A93840" w:rsidRDefault="00A93840" w:rsidP="00571A97">
            <w:pPr>
              <w:spacing w:before="80"/>
              <w:jc w:val="center"/>
              <w:rPr>
                <w:rFonts w:cstheme="minorHAnsi"/>
                <w:b/>
              </w:rPr>
            </w:pPr>
          </w:p>
          <w:p w:rsidR="00682A79" w:rsidRPr="006B198F" w:rsidRDefault="00682A79" w:rsidP="00571A97">
            <w:pPr>
              <w:spacing w:before="80"/>
              <w:jc w:val="center"/>
              <w:rPr>
                <w:rFonts w:cstheme="minorHAnsi"/>
                <w:b/>
              </w:rPr>
            </w:pPr>
            <w:r>
              <w:rPr>
                <w:rFonts w:cstheme="minorHAnsi"/>
                <w:b/>
              </w:rPr>
              <w:t>8</w:t>
            </w:r>
          </w:p>
        </w:tc>
        <w:tc>
          <w:tcPr>
            <w:tcW w:w="5040" w:type="dxa"/>
          </w:tcPr>
          <w:p w:rsidR="00A93840" w:rsidRPr="00A93840" w:rsidRDefault="00A93840" w:rsidP="00682A79">
            <w:pPr>
              <w:spacing w:after="120"/>
              <w:rPr>
                <w:rFonts w:cstheme="minorHAnsi"/>
              </w:rPr>
            </w:pPr>
            <w:r w:rsidRPr="00A93840">
              <w:rPr>
                <w:rFonts w:cstheme="minorHAnsi"/>
              </w:rPr>
              <w:t>To meet requests from other departments to participate in orientation programs for their incoming students.</w:t>
            </w:r>
            <w:r>
              <w:rPr>
                <w:rFonts w:cstheme="minorHAnsi"/>
              </w:rPr>
              <w:t xml:space="preserve"> </w:t>
            </w:r>
            <w:r w:rsidRPr="00A93840">
              <w:rPr>
                <w:rFonts w:cstheme="minorHAnsi"/>
                <w:i/>
              </w:rPr>
              <w:t xml:space="preserve">Objective: </w:t>
            </w:r>
            <w:r w:rsidRPr="00A93840">
              <w:rPr>
                <w:rFonts w:cstheme="minorHAnsi"/>
                <w:bCs/>
              </w:rPr>
              <w:t xml:space="preserve">The Health Promotion Office will collaborate with at least </w:t>
            </w:r>
            <w:r w:rsidR="00682A79">
              <w:rPr>
                <w:rFonts w:cstheme="minorHAnsi"/>
                <w:bCs/>
              </w:rPr>
              <w:t xml:space="preserve">five </w:t>
            </w:r>
            <w:r w:rsidRPr="00A93840">
              <w:rPr>
                <w:rFonts w:cstheme="minorHAnsi"/>
                <w:bCs/>
              </w:rPr>
              <w:t>campus</w:t>
            </w:r>
            <w:r w:rsidR="00682A79">
              <w:rPr>
                <w:rFonts w:cstheme="minorHAnsi"/>
                <w:bCs/>
              </w:rPr>
              <w:t>/University</w:t>
            </w:r>
            <w:r w:rsidRPr="00A93840">
              <w:rPr>
                <w:rFonts w:cstheme="minorHAnsi"/>
                <w:bCs/>
              </w:rPr>
              <w:t xml:space="preserve"> partners to provide orientation programs for incoming students.</w:t>
            </w:r>
            <w:r w:rsidRPr="00A93840">
              <w:rPr>
                <w:rFonts w:cstheme="minorHAnsi"/>
                <w:b/>
                <w:bCs/>
              </w:rPr>
              <w:t xml:space="preserve"> </w:t>
            </w:r>
          </w:p>
        </w:tc>
        <w:tc>
          <w:tcPr>
            <w:tcW w:w="1170" w:type="dxa"/>
            <w:shd w:val="clear" w:color="auto" w:fill="FFFFFF" w:themeFill="background1"/>
          </w:tcPr>
          <w:p w:rsidR="00682A79" w:rsidRDefault="00682A79" w:rsidP="00571A97">
            <w:pPr>
              <w:spacing w:before="80"/>
              <w:jc w:val="center"/>
              <w:rPr>
                <w:rFonts w:cstheme="minorHAnsi"/>
              </w:rPr>
            </w:pPr>
          </w:p>
          <w:p w:rsidR="00A93840" w:rsidRDefault="003A4BAA" w:rsidP="00571A97">
            <w:pPr>
              <w:spacing w:before="80"/>
              <w:jc w:val="center"/>
              <w:rPr>
                <w:rFonts w:cstheme="minorHAnsi"/>
              </w:rPr>
            </w:pPr>
            <w:r>
              <w:rPr>
                <w:rFonts w:cstheme="minorHAnsi"/>
              </w:rPr>
              <w:t>3</w:t>
            </w:r>
          </w:p>
          <w:p w:rsidR="00A93840" w:rsidRPr="00EF5B20" w:rsidRDefault="00A93840" w:rsidP="00571A97">
            <w:pPr>
              <w:jc w:val="center"/>
              <w:rPr>
                <w:rFonts w:cstheme="minorHAnsi"/>
              </w:rPr>
            </w:pPr>
          </w:p>
        </w:tc>
        <w:tc>
          <w:tcPr>
            <w:tcW w:w="1260" w:type="dxa"/>
            <w:shd w:val="clear" w:color="auto" w:fill="FFFFFF" w:themeFill="background1"/>
          </w:tcPr>
          <w:p w:rsidR="00682A79" w:rsidRDefault="00682A79" w:rsidP="00571A97">
            <w:pPr>
              <w:spacing w:before="80"/>
              <w:jc w:val="center"/>
              <w:rPr>
                <w:rFonts w:cstheme="minorHAnsi"/>
              </w:rPr>
            </w:pPr>
          </w:p>
          <w:p w:rsidR="00A93840" w:rsidRPr="00EF5B20" w:rsidRDefault="003A4BAA" w:rsidP="003A4BAA">
            <w:pPr>
              <w:spacing w:before="80"/>
              <w:jc w:val="center"/>
              <w:rPr>
                <w:rFonts w:cstheme="minorHAnsi"/>
              </w:rPr>
            </w:pPr>
            <w:r>
              <w:rPr>
                <w:rFonts w:cstheme="minorHAnsi"/>
              </w:rPr>
              <w:t>5</w:t>
            </w:r>
          </w:p>
        </w:tc>
        <w:tc>
          <w:tcPr>
            <w:tcW w:w="1170" w:type="dxa"/>
            <w:shd w:val="clear" w:color="auto" w:fill="76923C" w:themeFill="accent3" w:themeFillShade="BF"/>
          </w:tcPr>
          <w:p w:rsidR="00682A79" w:rsidRDefault="00682A79" w:rsidP="00571A97">
            <w:pPr>
              <w:spacing w:before="80"/>
              <w:jc w:val="center"/>
              <w:rPr>
                <w:rFonts w:cstheme="minorHAnsi"/>
              </w:rPr>
            </w:pPr>
          </w:p>
          <w:p w:rsidR="00A93840" w:rsidRPr="00EF5B20" w:rsidRDefault="003A4BAA" w:rsidP="00571A97">
            <w:pPr>
              <w:spacing w:before="80"/>
              <w:jc w:val="center"/>
              <w:rPr>
                <w:rFonts w:cstheme="minorHAnsi"/>
              </w:rPr>
            </w:pPr>
            <w:r>
              <w:rPr>
                <w:rFonts w:cstheme="minorHAnsi"/>
              </w:rPr>
              <w:t>7</w:t>
            </w:r>
          </w:p>
        </w:tc>
      </w:tr>
    </w:tbl>
    <w:p w:rsidR="00A93840" w:rsidRPr="00EF5B20" w:rsidRDefault="00A93840" w:rsidP="00A93840">
      <w:pPr>
        <w:spacing w:after="0" w:line="240" w:lineRule="auto"/>
        <w:rPr>
          <w:rFonts w:cstheme="minorHAnsi"/>
          <w:b/>
        </w:rPr>
      </w:pPr>
    </w:p>
    <w:p w:rsidR="00EF5B20" w:rsidRPr="00EF5B20" w:rsidRDefault="00EF5B20" w:rsidP="00EF5B20">
      <w:pPr>
        <w:rPr>
          <w:rFonts w:cstheme="minorHAnsi"/>
        </w:rPr>
      </w:pPr>
      <w:r w:rsidRPr="00EF5B20">
        <w:rPr>
          <w:rFonts w:cstheme="minorHAnsi"/>
          <w:b/>
        </w:rPr>
        <w:t xml:space="preserve">Methods of Data Collection / Evaluation: </w:t>
      </w:r>
      <w:r w:rsidRPr="00EF5B20">
        <w:rPr>
          <w:rFonts w:cstheme="minorHAnsi"/>
          <w:b/>
        </w:rPr>
        <w:br/>
      </w:r>
      <w:r w:rsidRPr="00EF5B20">
        <w:rPr>
          <w:rFonts w:cstheme="minorHAnsi"/>
        </w:rPr>
        <w:t xml:space="preserve">The number of participants in attendance was counted for all orientation programs. </w:t>
      </w:r>
      <w:r w:rsidR="003A4BAA">
        <w:rPr>
          <w:rFonts w:cstheme="minorHAnsi"/>
        </w:rPr>
        <w:t xml:space="preserve">See list on following page. </w:t>
      </w:r>
      <w:r w:rsidRPr="00EF5B20">
        <w:rPr>
          <w:rFonts w:cstheme="minorHAnsi"/>
        </w:rPr>
        <w:t xml:space="preserve">For larger events such as the EXPOs and information fairs when getting an exact count was not feasible, an estimate was used based on the number of students in the incoming class. In some situations, attendance was calculated based on the number of handouts / giveaways remaining at the end of the event. Program evaluation surveys were not provided at the individual orientation programs. </w:t>
      </w:r>
    </w:p>
    <w:p w:rsidR="00610E4D" w:rsidRDefault="00610E4D" w:rsidP="00EF5B20">
      <w:pPr>
        <w:rPr>
          <w:rFonts w:cstheme="minorHAnsi"/>
          <w:b/>
        </w:rPr>
      </w:pPr>
    </w:p>
    <w:p w:rsidR="00EF5B20" w:rsidRPr="00EF5B20" w:rsidRDefault="00EF5B20" w:rsidP="00EF5B20">
      <w:pPr>
        <w:rPr>
          <w:rFonts w:cstheme="minorHAnsi"/>
        </w:rPr>
      </w:pPr>
      <w:r w:rsidRPr="00EF5B20">
        <w:rPr>
          <w:rFonts w:cstheme="minorHAnsi"/>
          <w:b/>
        </w:rPr>
        <w:lastRenderedPageBreak/>
        <w:t>Analysis</w:t>
      </w:r>
      <w:proofErr w:type="gramStart"/>
      <w:r w:rsidRPr="00EF5B20">
        <w:rPr>
          <w:rFonts w:cstheme="minorHAnsi"/>
          <w:b/>
        </w:rPr>
        <w:t>:</w:t>
      </w:r>
      <w:proofErr w:type="gramEnd"/>
      <w:r w:rsidRPr="00EF5B20">
        <w:rPr>
          <w:rFonts w:cstheme="minorHAnsi"/>
          <w:b/>
        </w:rPr>
        <w:br/>
      </w:r>
      <w:r w:rsidRPr="00EF5B20">
        <w:rPr>
          <w:rFonts w:cstheme="minorHAnsi"/>
        </w:rPr>
        <w:t xml:space="preserve">We </w:t>
      </w:r>
      <w:r w:rsidR="003A4BAA">
        <w:rPr>
          <w:rFonts w:cstheme="minorHAnsi"/>
        </w:rPr>
        <w:t>participate in</w:t>
      </w:r>
      <w:r w:rsidRPr="00EF5B20">
        <w:rPr>
          <w:rFonts w:cstheme="minorHAnsi"/>
        </w:rPr>
        <w:t xml:space="preserve"> orientation programming for incoming students on the River Campus, at the Eastman School of Music, and, to a lesser extent, at the School of Medicine and Dentistry. Of our various types of programming, orientation programming has the highest number of encounters. Because attendance is mandatory for many of the orientation programs, participation was as anticipated. </w:t>
      </w:r>
    </w:p>
    <w:p w:rsidR="00EF5B20" w:rsidRPr="00EF5B20" w:rsidRDefault="00EF5B20" w:rsidP="00EF5B20">
      <w:pPr>
        <w:rPr>
          <w:rFonts w:cstheme="minorHAnsi"/>
        </w:rPr>
      </w:pPr>
      <w:r w:rsidRPr="00EF5B20">
        <w:rPr>
          <w:rFonts w:cstheme="minorHAnsi"/>
        </w:rPr>
        <w:t xml:space="preserve">A variety of EXPOs and large events were provided during orientation. For these larger events it is difficult to conduct a formal evaluation; however, anecdotally participants interacted with the provided displays, took handouts, and asked questions. Positive feedback was provided at each event from many attendees. Health education programs were provided during orientation for a variety of students, including the Summer Bridge students, ECO students, Eastman students, and incoming first year students. Casual feedback obtained from participants, especially after the ESM freshman training sessions, was very positive. </w:t>
      </w:r>
    </w:p>
    <w:p w:rsidR="00EF5B20" w:rsidRPr="00EF5B20" w:rsidRDefault="00EF5B20" w:rsidP="00EF5B20">
      <w:pPr>
        <w:rPr>
          <w:rFonts w:cstheme="minorHAnsi"/>
        </w:rPr>
      </w:pPr>
      <w:r w:rsidRPr="00EF5B20">
        <w:rPr>
          <w:rFonts w:cstheme="minorHAnsi"/>
        </w:rPr>
        <w:t>Through our orientation programs, we educated students about the services offered by UHS. We were invited to present several programs on health education topics of relevance and importance to incoming undergraduate and graduate students and gave a total of six progr</w:t>
      </w:r>
      <w:r w:rsidR="003A4BAA">
        <w:rPr>
          <w:rFonts w:cstheme="minorHAnsi"/>
        </w:rPr>
        <w:t>ams (exceeding our goal of four</w:t>
      </w:r>
      <w:r w:rsidRPr="00EF5B20">
        <w:rPr>
          <w:rFonts w:cstheme="minorHAnsi"/>
        </w:rPr>
        <w:t>). We have an ongoing relationship with several University departments that invite us to participate in orientation programs for their incoming students. These departments include, Simon School, Eastman School of Music, The Orientation Office, ECO, and School of Nursing.  We welcome any and all opportunities to reach additional groups of students.</w:t>
      </w:r>
      <w:r w:rsidR="00D163A2">
        <w:rPr>
          <w:rFonts w:cstheme="minorHAnsi"/>
        </w:rPr>
        <w:t xml:space="preserve"> This year we partnered with eight departments.</w:t>
      </w:r>
    </w:p>
    <w:p w:rsidR="00EF5B20" w:rsidRPr="00EF5B20" w:rsidRDefault="00EF5B20" w:rsidP="00EF5B20">
      <w:pPr>
        <w:rPr>
          <w:rFonts w:cstheme="minorHAnsi"/>
          <w:b/>
          <w:bCs/>
        </w:rPr>
      </w:pPr>
      <w:r w:rsidRPr="00EF5B20">
        <w:rPr>
          <w:rFonts w:cstheme="minorHAnsi"/>
          <w:b/>
          <w:bCs/>
        </w:rPr>
        <w:t xml:space="preserve">Suggested Improvements for </w:t>
      </w:r>
      <w:r w:rsidR="00A93840">
        <w:rPr>
          <w:rFonts w:cstheme="minorHAnsi"/>
          <w:b/>
          <w:bCs/>
        </w:rPr>
        <w:t>2020-2021:</w:t>
      </w:r>
    </w:p>
    <w:p w:rsidR="00EF5B20" w:rsidRPr="00EF5B20" w:rsidRDefault="00EF5B20" w:rsidP="00EF5B20">
      <w:pPr>
        <w:spacing w:after="120"/>
        <w:rPr>
          <w:rFonts w:cstheme="minorHAnsi"/>
        </w:rPr>
      </w:pPr>
      <w:r w:rsidRPr="00EF5B20">
        <w:rPr>
          <w:rFonts w:cstheme="minorHAnsi"/>
        </w:rPr>
        <w:t xml:space="preserve">Our plans for orientation for August 2020 will be dependent on COVID-19 and its impact on students returning to campus and the guidelines about social distancing. Assuming orientation will be held the week of August </w:t>
      </w:r>
      <w:r w:rsidR="00A93840">
        <w:rPr>
          <w:rFonts w:cstheme="minorHAnsi"/>
        </w:rPr>
        <w:t>17-</w:t>
      </w:r>
      <w:r w:rsidR="00576ED7">
        <w:rPr>
          <w:rFonts w:cstheme="minorHAnsi"/>
        </w:rPr>
        <w:t>21</w:t>
      </w:r>
      <w:r w:rsidRPr="00EF5B20">
        <w:rPr>
          <w:rFonts w:cstheme="minorHAnsi"/>
        </w:rPr>
        <w:t>, we would like to do the following:</w:t>
      </w:r>
    </w:p>
    <w:p w:rsidR="00EF5B20" w:rsidRPr="00EF5B20" w:rsidRDefault="00EF5B20" w:rsidP="00BB783F">
      <w:pPr>
        <w:numPr>
          <w:ilvl w:val="0"/>
          <w:numId w:val="15"/>
        </w:numPr>
        <w:spacing w:after="0"/>
        <w:contextualSpacing/>
        <w:rPr>
          <w:rFonts w:cstheme="minorHAnsi"/>
        </w:rPr>
      </w:pPr>
      <w:r w:rsidRPr="00EF5B20">
        <w:rPr>
          <w:rFonts w:cstheme="minorHAnsi"/>
        </w:rPr>
        <w:t>Begin discussions about Orientation 2020 with the staff in the orientation office at least two months in advance of the arrival of students.</w:t>
      </w:r>
    </w:p>
    <w:p w:rsidR="003A4BAA" w:rsidRPr="00EF5B20" w:rsidRDefault="003A4BAA" w:rsidP="00BB783F">
      <w:pPr>
        <w:numPr>
          <w:ilvl w:val="0"/>
          <w:numId w:val="15"/>
        </w:numPr>
        <w:spacing w:after="0"/>
        <w:contextualSpacing/>
        <w:rPr>
          <w:rFonts w:cstheme="minorHAnsi"/>
        </w:rPr>
      </w:pPr>
      <w:r>
        <w:rPr>
          <w:rFonts w:cstheme="minorHAnsi"/>
        </w:rPr>
        <w:t>Develop a plan to be prepared for the arrival of students over several days.</w:t>
      </w:r>
    </w:p>
    <w:p w:rsidR="00EF5B20" w:rsidRPr="00EF5B20" w:rsidRDefault="00EF5B20" w:rsidP="00BB783F">
      <w:pPr>
        <w:numPr>
          <w:ilvl w:val="0"/>
          <w:numId w:val="15"/>
        </w:numPr>
        <w:spacing w:after="0"/>
        <w:contextualSpacing/>
        <w:rPr>
          <w:rFonts w:cstheme="minorHAnsi"/>
        </w:rPr>
      </w:pPr>
      <w:r w:rsidRPr="00EF5B20">
        <w:rPr>
          <w:rFonts w:cstheme="minorHAnsi"/>
        </w:rPr>
        <w:t>Identify</w:t>
      </w:r>
      <w:r w:rsidR="00576ED7">
        <w:rPr>
          <w:rFonts w:cstheme="minorHAnsi"/>
        </w:rPr>
        <w:t xml:space="preserve"> and implement</w:t>
      </w:r>
      <w:r w:rsidRPr="00EF5B20">
        <w:rPr>
          <w:rFonts w:cstheme="minorHAnsi"/>
        </w:rPr>
        <w:t xml:space="preserve"> ways to reduce the number of students who need to come to the UHS station to have their Health History Form (HHF) and health insurance status checked. </w:t>
      </w:r>
    </w:p>
    <w:p w:rsidR="00EF5B20" w:rsidRPr="00EF5B20" w:rsidRDefault="00EF5B20" w:rsidP="00BB783F">
      <w:pPr>
        <w:numPr>
          <w:ilvl w:val="0"/>
          <w:numId w:val="15"/>
        </w:numPr>
        <w:spacing w:after="0"/>
        <w:contextualSpacing/>
        <w:rPr>
          <w:rFonts w:cstheme="minorHAnsi"/>
        </w:rPr>
      </w:pPr>
      <w:r w:rsidRPr="00EF5B20">
        <w:rPr>
          <w:rFonts w:cstheme="minorHAnsi"/>
        </w:rPr>
        <w:t xml:space="preserve">Set up a Call Center to check student’s health insurance status by phone, rather than in person. </w:t>
      </w:r>
    </w:p>
    <w:p w:rsidR="00EF5B20" w:rsidRPr="00EF5B20" w:rsidRDefault="00EF5B20" w:rsidP="00BB783F">
      <w:pPr>
        <w:numPr>
          <w:ilvl w:val="0"/>
          <w:numId w:val="15"/>
        </w:numPr>
        <w:spacing w:after="0"/>
        <w:contextualSpacing/>
        <w:rPr>
          <w:rFonts w:cstheme="minorHAnsi"/>
        </w:rPr>
      </w:pPr>
      <w:r w:rsidRPr="00EF5B20">
        <w:rPr>
          <w:rFonts w:cstheme="minorHAnsi"/>
        </w:rPr>
        <w:t>Create interactive, engaging, and informative table displays to share information about staying healthy and staying safe (i.e., handwashing, hand sanitizer, social distancing, etc.)</w:t>
      </w:r>
    </w:p>
    <w:p w:rsidR="00EF5B20" w:rsidRPr="00EF5B20" w:rsidRDefault="00EF5B20" w:rsidP="00BB783F">
      <w:pPr>
        <w:numPr>
          <w:ilvl w:val="0"/>
          <w:numId w:val="15"/>
        </w:numPr>
        <w:spacing w:after="0"/>
        <w:contextualSpacing/>
        <w:rPr>
          <w:rFonts w:cstheme="minorHAnsi"/>
        </w:rPr>
      </w:pPr>
      <w:r w:rsidRPr="00EF5B20">
        <w:rPr>
          <w:rFonts w:cstheme="minorHAnsi"/>
        </w:rPr>
        <w:t>Review the plan for Supporting Your College Student to decide if changes should be made to the format and/or content</w:t>
      </w:r>
      <w:r w:rsidR="00576ED7">
        <w:rPr>
          <w:rFonts w:cstheme="minorHAnsi"/>
        </w:rPr>
        <w:t xml:space="preserve">. Make plans </w:t>
      </w:r>
      <w:r w:rsidR="003A4BAA">
        <w:rPr>
          <w:rFonts w:cstheme="minorHAnsi"/>
        </w:rPr>
        <w:t xml:space="preserve">to offer this program </w:t>
      </w:r>
      <w:r w:rsidR="00576ED7">
        <w:rPr>
          <w:rFonts w:cstheme="minorHAnsi"/>
        </w:rPr>
        <w:t>virtually</w:t>
      </w:r>
      <w:r w:rsidRPr="00EF5B20">
        <w:rPr>
          <w:rFonts w:cstheme="minorHAnsi"/>
        </w:rPr>
        <w:t>.</w:t>
      </w:r>
    </w:p>
    <w:p w:rsidR="003A4BAA" w:rsidRPr="00EF5B20" w:rsidRDefault="003A4BAA" w:rsidP="00BB783F">
      <w:pPr>
        <w:numPr>
          <w:ilvl w:val="0"/>
          <w:numId w:val="15"/>
        </w:numPr>
        <w:spacing w:after="0"/>
        <w:contextualSpacing/>
        <w:rPr>
          <w:rFonts w:cstheme="minorHAnsi"/>
        </w:rPr>
      </w:pPr>
      <w:r w:rsidRPr="00EF5B20">
        <w:rPr>
          <w:rFonts w:cstheme="minorHAnsi"/>
        </w:rPr>
        <w:t xml:space="preserve">Continue to have a UHS table at the EXPO in the Feldman Ballroom to provide information about UHS services in addition to our station at the EXPO in Rush </w:t>
      </w:r>
      <w:proofErr w:type="spellStart"/>
      <w:r w:rsidRPr="00EF5B20">
        <w:rPr>
          <w:rFonts w:cstheme="minorHAnsi"/>
        </w:rPr>
        <w:t>Rhees</w:t>
      </w:r>
      <w:proofErr w:type="spellEnd"/>
      <w:r w:rsidRPr="00EF5B20">
        <w:rPr>
          <w:rFonts w:cstheme="minorHAnsi"/>
        </w:rPr>
        <w:t xml:space="preserve"> Library. (Fall 2019 was the first year we had a table in the Feldman Ballroom</w:t>
      </w:r>
      <w:r w:rsidR="00D163A2">
        <w:rPr>
          <w:rFonts w:cstheme="minorHAnsi"/>
        </w:rPr>
        <w:t xml:space="preserve"> in addition to our station at the EXPO</w:t>
      </w:r>
      <w:r w:rsidRPr="00EF5B20">
        <w:rPr>
          <w:rFonts w:cstheme="minorHAnsi"/>
        </w:rPr>
        <w:t xml:space="preserve">. It worked well to keep the focus on compliance at the EXPO in Rush </w:t>
      </w:r>
      <w:proofErr w:type="spellStart"/>
      <w:r w:rsidRPr="00EF5B20">
        <w:rPr>
          <w:rFonts w:cstheme="minorHAnsi"/>
        </w:rPr>
        <w:t>Rhees</w:t>
      </w:r>
      <w:proofErr w:type="spellEnd"/>
      <w:r w:rsidRPr="00EF5B20">
        <w:rPr>
          <w:rFonts w:cstheme="minorHAnsi"/>
        </w:rPr>
        <w:t xml:space="preserve"> Library and </w:t>
      </w:r>
      <w:r w:rsidR="00D163A2">
        <w:rPr>
          <w:rFonts w:cstheme="minorHAnsi"/>
        </w:rPr>
        <w:t>to have a separate location for providing information about UHS, UCC, and the Health Promotion Office.)</w:t>
      </w:r>
    </w:p>
    <w:p w:rsidR="00576ED7" w:rsidRDefault="00576ED7" w:rsidP="00576ED7">
      <w:pPr>
        <w:spacing w:after="0" w:line="240" w:lineRule="auto"/>
        <w:rPr>
          <w:rFonts w:cstheme="minorHAnsi"/>
          <w:b/>
        </w:rPr>
      </w:pPr>
    </w:p>
    <w:p w:rsidR="00610E4D" w:rsidRDefault="00610E4D" w:rsidP="00576ED7">
      <w:pPr>
        <w:spacing w:after="120" w:line="240" w:lineRule="auto"/>
        <w:rPr>
          <w:rFonts w:cstheme="minorHAnsi"/>
          <w:b/>
        </w:rPr>
      </w:pPr>
    </w:p>
    <w:p w:rsidR="00610E4D" w:rsidRDefault="00610E4D" w:rsidP="00576ED7">
      <w:pPr>
        <w:spacing w:after="120" w:line="240" w:lineRule="auto"/>
        <w:rPr>
          <w:rFonts w:cstheme="minorHAnsi"/>
          <w:b/>
        </w:rPr>
      </w:pPr>
    </w:p>
    <w:p w:rsidR="00A93840" w:rsidRPr="00EF5B20" w:rsidRDefault="00A93840" w:rsidP="00576ED7">
      <w:pPr>
        <w:spacing w:after="120" w:line="240" w:lineRule="auto"/>
        <w:rPr>
          <w:rFonts w:cstheme="minorHAnsi"/>
        </w:rPr>
      </w:pPr>
      <w:r w:rsidRPr="00EF5B20">
        <w:rPr>
          <w:rFonts w:cstheme="minorHAnsi"/>
          <w:b/>
        </w:rPr>
        <w:lastRenderedPageBreak/>
        <w:t>Participation: ORIENTATION PROGRAMS</w:t>
      </w:r>
    </w:p>
    <w:tbl>
      <w:tblPr>
        <w:tblW w:w="9367" w:type="dxa"/>
        <w:tblInd w:w="93" w:type="dxa"/>
        <w:tblLook w:val="04A0" w:firstRow="1" w:lastRow="0" w:firstColumn="1" w:lastColumn="0" w:noHBand="0" w:noVBand="1"/>
      </w:tblPr>
      <w:tblGrid>
        <w:gridCol w:w="4515"/>
        <w:gridCol w:w="3420"/>
        <w:gridCol w:w="1432"/>
      </w:tblGrid>
      <w:tr w:rsidR="00A93840" w:rsidRPr="00EF5B20" w:rsidTr="00D15688">
        <w:trPr>
          <w:trHeight w:val="360"/>
        </w:trPr>
        <w:tc>
          <w:tcPr>
            <w:tcW w:w="4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93840" w:rsidRPr="00EF5B20" w:rsidRDefault="00A93840" w:rsidP="00571A97">
            <w:pPr>
              <w:spacing w:after="0" w:line="240" w:lineRule="auto"/>
              <w:rPr>
                <w:rFonts w:eastAsia="Times New Roman" w:cstheme="minorHAnsi"/>
                <w:b/>
                <w:bCs/>
              </w:rPr>
            </w:pPr>
            <w:r w:rsidRPr="00EF5B20">
              <w:rPr>
                <w:rFonts w:eastAsia="Times New Roman" w:cstheme="minorHAnsi"/>
                <w:b/>
                <w:bCs/>
              </w:rPr>
              <w:t>PROGRAM TITLE/TOPIC</w:t>
            </w:r>
          </w:p>
        </w:tc>
        <w:tc>
          <w:tcPr>
            <w:tcW w:w="34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93840" w:rsidRPr="00EF5B20" w:rsidRDefault="00A93840" w:rsidP="00571A97">
            <w:pPr>
              <w:spacing w:after="0" w:line="240" w:lineRule="auto"/>
              <w:rPr>
                <w:rFonts w:eastAsia="Times New Roman" w:cstheme="minorHAnsi"/>
                <w:b/>
                <w:bCs/>
              </w:rPr>
            </w:pPr>
            <w:r w:rsidRPr="00EF5B20">
              <w:rPr>
                <w:rFonts w:eastAsia="Times New Roman" w:cstheme="minorHAnsi"/>
                <w:b/>
                <w:bCs/>
              </w:rPr>
              <w:t>PRESENTED TO</w:t>
            </w:r>
          </w:p>
        </w:tc>
        <w:tc>
          <w:tcPr>
            <w:tcW w:w="143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93840" w:rsidRPr="00EF5B20" w:rsidRDefault="00A93840" w:rsidP="00571A97">
            <w:pPr>
              <w:spacing w:after="0" w:line="240" w:lineRule="auto"/>
              <w:rPr>
                <w:rFonts w:eastAsia="Times New Roman" w:cstheme="minorHAnsi"/>
                <w:b/>
                <w:bCs/>
              </w:rPr>
            </w:pPr>
            <w:r w:rsidRPr="00EF5B20">
              <w:rPr>
                <w:rFonts w:eastAsia="Times New Roman" w:cstheme="minorHAnsi"/>
                <w:b/>
                <w:bCs/>
              </w:rPr>
              <w:t>ATTENDEES</w:t>
            </w:r>
          </w:p>
        </w:tc>
      </w:tr>
      <w:tr w:rsidR="00A93840" w:rsidRPr="00EF5B20" w:rsidTr="00571A97">
        <w:trPr>
          <w:trHeight w:val="360"/>
        </w:trPr>
        <w:tc>
          <w:tcPr>
            <w:tcW w:w="9367" w:type="dxa"/>
            <w:gridSpan w:val="3"/>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b/>
              </w:rPr>
              <w:t>JULY</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Staying Healthy on Campus</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Summer Bridge Students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12</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About UHS and UCC</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ECO students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17</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 xml:space="preserve">Ask the Sexperts </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 xml:space="preserve">ECO students </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67</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Clinics for Simon School</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Simon School students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262</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Orientation/EXPOs for Simon School</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Simon School students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170</w:t>
            </w:r>
          </w:p>
        </w:tc>
      </w:tr>
      <w:tr w:rsidR="00A93840" w:rsidRPr="00EF5B20" w:rsidTr="00571A97">
        <w:trPr>
          <w:trHeight w:val="360"/>
        </w:trPr>
        <w:tc>
          <w:tcPr>
            <w:tcW w:w="9367" w:type="dxa"/>
            <w:gridSpan w:val="3"/>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b/>
              </w:rPr>
              <w:t>AUGUST</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EXPO for international students</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 xml:space="preserve">RC international first year </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300</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proofErr w:type="spellStart"/>
            <w:r w:rsidRPr="00EF5B20">
              <w:rPr>
                <w:rFonts w:eastAsia="Times New Roman" w:cstheme="minorHAnsi"/>
              </w:rPr>
              <w:t>Tdap</w:t>
            </w:r>
            <w:proofErr w:type="spellEnd"/>
            <w:r w:rsidRPr="00EF5B20">
              <w:rPr>
                <w:rFonts w:eastAsia="Times New Roman" w:cstheme="minorHAnsi"/>
              </w:rPr>
              <w:t xml:space="preserve"> Clinic for international students</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RC international first year</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97</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Graduate Student Orientation</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SMD graduate students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105</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International Parent Orientation</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Parents of International Students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150</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EXPO for first year students and parents</w:t>
            </w:r>
          </w:p>
        </w:tc>
        <w:tc>
          <w:tcPr>
            <w:tcW w:w="3420" w:type="dxa"/>
            <w:tcBorders>
              <w:top w:val="nil"/>
              <w:left w:val="nil"/>
              <w:bottom w:val="single" w:sz="4" w:space="0" w:color="auto"/>
              <w:right w:val="single" w:sz="4" w:space="0" w:color="auto"/>
            </w:tcBorders>
            <w:shd w:val="clear" w:color="auto" w:fill="auto"/>
            <w:noWrap/>
            <w:vAlign w:val="bottom"/>
            <w:hideMark/>
          </w:tcPr>
          <w:p w:rsidR="00A93840" w:rsidRPr="00EF5B20" w:rsidRDefault="00A93840" w:rsidP="00571A97">
            <w:pPr>
              <w:spacing w:after="0" w:line="240" w:lineRule="auto"/>
              <w:rPr>
                <w:rFonts w:eastAsia="Times New Roman" w:cstheme="minorHAnsi"/>
              </w:rPr>
            </w:pPr>
            <w:r w:rsidRPr="00EF5B20">
              <w:rPr>
                <w:rFonts w:eastAsia="Times New Roman" w:cstheme="minorHAnsi"/>
              </w:rPr>
              <w:t>Incoming RC freshmen</w:t>
            </w:r>
          </w:p>
        </w:tc>
        <w:tc>
          <w:tcPr>
            <w:tcW w:w="1432" w:type="dxa"/>
            <w:tcBorders>
              <w:top w:val="nil"/>
              <w:left w:val="nil"/>
              <w:bottom w:val="single" w:sz="4" w:space="0" w:color="auto"/>
              <w:right w:val="single" w:sz="4" w:space="0" w:color="auto"/>
            </w:tcBorders>
            <w:shd w:val="clear" w:color="auto" w:fill="auto"/>
            <w:noWrap/>
            <w:vAlign w:val="bottom"/>
            <w:hideMark/>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850</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 xml:space="preserve">EXPO – UHS Table </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Incoming RC freshmen and parents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250</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 xml:space="preserve">EXPO – Health Promotion/Mindful Table </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Incoming RC freshmen and parents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250</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River Walk with Parents</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RC first year student parents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25</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Supporting Your College Student #1</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RC first year student parents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100</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Supporting Your College Student #2</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RC first year student parents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125</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AOD @ Eastman</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Eastman first year students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130</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Staying Healthy at ESM (UG)</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ESM first year students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130</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Staying Healthy at ESM (G)</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ESM first year graduate students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50</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AS&amp;E Graduate Student Orientation</w:t>
            </w:r>
          </w:p>
        </w:tc>
        <w:tc>
          <w:tcPr>
            <w:tcW w:w="3420" w:type="dxa"/>
            <w:tcBorders>
              <w:top w:val="nil"/>
              <w:left w:val="nil"/>
              <w:bottom w:val="single" w:sz="4" w:space="0" w:color="auto"/>
              <w:right w:val="single" w:sz="4" w:space="0" w:color="auto"/>
            </w:tcBorders>
            <w:shd w:val="clear" w:color="auto" w:fill="auto"/>
            <w:noWrap/>
            <w:vAlign w:val="bottom"/>
            <w:hideMark/>
          </w:tcPr>
          <w:p w:rsidR="00A93840" w:rsidRPr="00EF5B20" w:rsidRDefault="00A93840" w:rsidP="00571A97">
            <w:pPr>
              <w:spacing w:after="0" w:line="240" w:lineRule="auto"/>
              <w:rPr>
                <w:rFonts w:eastAsia="Times New Roman" w:cstheme="minorHAnsi"/>
              </w:rPr>
            </w:pPr>
            <w:r w:rsidRPr="00EF5B20">
              <w:rPr>
                <w:rFonts w:eastAsia="Times New Roman" w:cstheme="minorHAnsi"/>
              </w:rPr>
              <w:t>RC Grad Students</w:t>
            </w:r>
          </w:p>
        </w:tc>
        <w:tc>
          <w:tcPr>
            <w:tcW w:w="1432" w:type="dxa"/>
            <w:tcBorders>
              <w:top w:val="nil"/>
              <w:left w:val="nil"/>
              <w:bottom w:val="single" w:sz="4" w:space="0" w:color="auto"/>
              <w:right w:val="single" w:sz="4" w:space="0" w:color="auto"/>
            </w:tcBorders>
            <w:shd w:val="clear" w:color="auto" w:fill="auto"/>
            <w:noWrap/>
            <w:vAlign w:val="bottom"/>
            <w:hideMark/>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125</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ESM Information Fair</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Eastman first year students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40</w:t>
            </w:r>
          </w:p>
        </w:tc>
      </w:tr>
      <w:tr w:rsidR="00A93840" w:rsidRPr="00EF5B20" w:rsidTr="00571A97">
        <w:trPr>
          <w:trHeight w:val="360"/>
        </w:trPr>
        <w:tc>
          <w:tcPr>
            <w:tcW w:w="9367" w:type="dxa"/>
            <w:gridSpan w:val="3"/>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b/>
              </w:rPr>
              <w:t>SEPTEMBER</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About UHS and UCC Services</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School of Nursing students</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65</w:t>
            </w:r>
          </w:p>
        </w:tc>
      </w:tr>
      <w:tr w:rsidR="00A93840" w:rsidRPr="00EF5B20" w:rsidTr="00571A97">
        <w:trPr>
          <w:trHeight w:val="360"/>
        </w:trPr>
        <w:tc>
          <w:tcPr>
            <w:tcW w:w="9367" w:type="dxa"/>
            <w:gridSpan w:val="3"/>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b/>
              </w:rPr>
              <w:t>JANUARY</w:t>
            </w:r>
          </w:p>
        </w:tc>
      </w:tr>
      <w:tr w:rsidR="00A93840" w:rsidRPr="00EF5B20" w:rsidTr="00571A97">
        <w:trPr>
          <w:trHeight w:val="36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93840" w:rsidRPr="00EF5B20" w:rsidRDefault="00A93840" w:rsidP="00BB783F">
            <w:pPr>
              <w:numPr>
                <w:ilvl w:val="0"/>
                <w:numId w:val="14"/>
              </w:numPr>
              <w:spacing w:after="0" w:line="240" w:lineRule="auto"/>
              <w:ind w:left="537"/>
              <w:contextualSpacing/>
              <w:rPr>
                <w:rFonts w:eastAsia="Times New Roman" w:cstheme="minorHAnsi"/>
              </w:rPr>
            </w:pPr>
            <w:r w:rsidRPr="00EF5B20">
              <w:rPr>
                <w:rFonts w:eastAsia="Times New Roman" w:cstheme="minorHAnsi"/>
              </w:rPr>
              <w:t xml:space="preserve">About UHS and UCC </w:t>
            </w:r>
          </w:p>
        </w:tc>
        <w:tc>
          <w:tcPr>
            <w:tcW w:w="3420"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rPr>
                <w:rFonts w:eastAsia="Times New Roman" w:cstheme="minorHAnsi"/>
              </w:rPr>
            </w:pPr>
            <w:r w:rsidRPr="00EF5B20">
              <w:rPr>
                <w:rFonts w:eastAsia="Times New Roman" w:cstheme="minorHAnsi"/>
              </w:rPr>
              <w:t>Parents of students starting in Jan.</w:t>
            </w:r>
          </w:p>
        </w:tc>
        <w:tc>
          <w:tcPr>
            <w:tcW w:w="1432" w:type="dxa"/>
            <w:tcBorders>
              <w:top w:val="nil"/>
              <w:left w:val="nil"/>
              <w:bottom w:val="single" w:sz="4" w:space="0" w:color="auto"/>
              <w:right w:val="single" w:sz="4" w:space="0" w:color="auto"/>
            </w:tcBorders>
            <w:shd w:val="clear" w:color="auto" w:fill="auto"/>
            <w:noWrap/>
            <w:vAlign w:val="bottom"/>
          </w:tcPr>
          <w:p w:rsidR="00A93840" w:rsidRPr="00EF5B20" w:rsidRDefault="00A93840" w:rsidP="00571A97">
            <w:pPr>
              <w:spacing w:after="0" w:line="240" w:lineRule="auto"/>
              <w:jc w:val="center"/>
              <w:rPr>
                <w:rFonts w:eastAsia="Times New Roman" w:cstheme="minorHAnsi"/>
              </w:rPr>
            </w:pPr>
            <w:r w:rsidRPr="00EF5B20">
              <w:rPr>
                <w:rFonts w:eastAsia="Times New Roman" w:cstheme="minorHAnsi"/>
              </w:rPr>
              <w:t>6</w:t>
            </w:r>
          </w:p>
        </w:tc>
      </w:tr>
      <w:tr w:rsidR="00A93840" w:rsidRPr="00EF5B20" w:rsidTr="00136807">
        <w:trPr>
          <w:trHeight w:val="377"/>
        </w:trPr>
        <w:tc>
          <w:tcPr>
            <w:tcW w:w="7935" w:type="dxa"/>
            <w:gridSpan w:val="2"/>
            <w:tcBorders>
              <w:top w:val="nil"/>
              <w:left w:val="single" w:sz="4" w:space="0" w:color="auto"/>
              <w:bottom w:val="single" w:sz="4" w:space="0" w:color="auto"/>
              <w:right w:val="single" w:sz="4" w:space="0" w:color="auto"/>
            </w:tcBorders>
            <w:shd w:val="clear" w:color="auto" w:fill="92D050"/>
            <w:noWrap/>
            <w:vAlign w:val="center"/>
          </w:tcPr>
          <w:p w:rsidR="00A93840" w:rsidRPr="00EF5B20" w:rsidRDefault="00A93840" w:rsidP="00571A97">
            <w:pPr>
              <w:spacing w:before="120" w:after="0" w:line="240" w:lineRule="auto"/>
              <w:jc w:val="right"/>
              <w:rPr>
                <w:rFonts w:eastAsia="Times New Roman" w:cstheme="minorHAnsi"/>
                <w:b/>
              </w:rPr>
            </w:pPr>
            <w:r w:rsidRPr="00EF5B20">
              <w:rPr>
                <w:rFonts w:eastAsia="Times New Roman" w:cstheme="minorHAnsi"/>
                <w:b/>
              </w:rPr>
              <w:t>GRAND TOTAL</w:t>
            </w:r>
          </w:p>
        </w:tc>
        <w:tc>
          <w:tcPr>
            <w:tcW w:w="1432" w:type="dxa"/>
            <w:tcBorders>
              <w:top w:val="nil"/>
              <w:left w:val="nil"/>
              <w:bottom w:val="single" w:sz="4" w:space="0" w:color="auto"/>
              <w:right w:val="single" w:sz="4" w:space="0" w:color="auto"/>
            </w:tcBorders>
            <w:shd w:val="clear" w:color="auto" w:fill="92D050"/>
            <w:noWrap/>
          </w:tcPr>
          <w:p w:rsidR="00A93840" w:rsidRPr="00EF5B20" w:rsidRDefault="00A93840" w:rsidP="00571A97">
            <w:pPr>
              <w:spacing w:before="120" w:after="0" w:line="240" w:lineRule="auto"/>
              <w:jc w:val="center"/>
              <w:rPr>
                <w:rFonts w:eastAsia="Times New Roman" w:cstheme="minorHAnsi"/>
                <w:b/>
              </w:rPr>
            </w:pPr>
            <w:r w:rsidRPr="00EF5B20">
              <w:rPr>
                <w:rFonts w:eastAsia="Times New Roman" w:cstheme="minorHAnsi"/>
                <w:b/>
              </w:rPr>
              <w:t>3,326</w:t>
            </w:r>
          </w:p>
        </w:tc>
      </w:tr>
    </w:tbl>
    <w:p w:rsidR="00EF5B20" w:rsidRDefault="00EF5B20">
      <w:pPr>
        <w:rPr>
          <w:rFonts w:cstheme="minorHAnsi"/>
        </w:rPr>
      </w:pPr>
      <w:r>
        <w:rPr>
          <w:rFonts w:cstheme="minorHAnsi"/>
        </w:rPr>
        <w:br w:type="page"/>
      </w:r>
    </w:p>
    <w:p w:rsidR="00EF5B20" w:rsidRPr="00925C7D" w:rsidRDefault="00EF5B20" w:rsidP="00EF5B20">
      <w:pPr>
        <w:rPr>
          <w:b/>
          <w:sz w:val="28"/>
        </w:rPr>
      </w:pPr>
      <w:r w:rsidRPr="00925C7D">
        <w:rPr>
          <w:b/>
          <w:sz w:val="28"/>
        </w:rPr>
        <w:lastRenderedPageBreak/>
        <w:t>RA Training</w:t>
      </w:r>
    </w:p>
    <w:p w:rsidR="00EF5B20" w:rsidRDefault="00EF5B20" w:rsidP="00EF5B20">
      <w:r w:rsidRPr="003B5FFC">
        <w:rPr>
          <w:b/>
        </w:rPr>
        <w:t>Background Information</w:t>
      </w:r>
      <w:proofErr w:type="gramStart"/>
      <w:r w:rsidRPr="003B5FFC">
        <w:rPr>
          <w:b/>
        </w:rPr>
        <w:t>:</w:t>
      </w:r>
      <w:proofErr w:type="gramEnd"/>
      <w:r>
        <w:rPr>
          <w:b/>
        </w:rPr>
        <w:br/>
      </w:r>
      <w:r>
        <w:t xml:space="preserve">Beginning in mid-August, a variety of events and programming occurs throughout the River Campus (RC) and Eastman School of Music (ESM) to prepare the Residential Life staff for the upcoming academic year. The Health Educator within the UHS Health Promotion Office (HPO) is responsible for providing a variety of programs focused on topics such as alcohol and other drugs (AOD), nutrition, relationships and sex, mental wellness, and physical activity. </w:t>
      </w:r>
    </w:p>
    <w:p w:rsidR="00EF5B20" w:rsidRPr="00463025" w:rsidRDefault="00EF5B20" w:rsidP="00EF5B20">
      <w:r w:rsidRPr="00463025">
        <w:rPr>
          <w:b/>
        </w:rPr>
        <w:t>Program Goals, Objectives and Outcomes:</w:t>
      </w:r>
    </w:p>
    <w:p w:rsidR="00EF5B20" w:rsidRPr="00925C7D" w:rsidRDefault="00925C7D" w:rsidP="00EF5B20">
      <w:r>
        <w:t>Not applicable</w:t>
      </w:r>
      <w:r>
        <w:br/>
      </w:r>
      <w:r w:rsidR="00EF5B20">
        <w:br/>
      </w:r>
      <w:r w:rsidR="00EF5B20">
        <w:rPr>
          <w:b/>
        </w:rPr>
        <w:t>Participation</w:t>
      </w:r>
      <w:r w:rsidR="00EF5B20" w:rsidRPr="003B5FFC">
        <w:rPr>
          <w:b/>
        </w:rPr>
        <w:t>:</w:t>
      </w:r>
    </w:p>
    <w:tbl>
      <w:tblPr>
        <w:tblW w:w="9367" w:type="dxa"/>
        <w:tblInd w:w="93" w:type="dxa"/>
        <w:tblLook w:val="04A0" w:firstRow="1" w:lastRow="0" w:firstColumn="1" w:lastColumn="0" w:noHBand="0" w:noVBand="1"/>
      </w:tblPr>
      <w:tblGrid>
        <w:gridCol w:w="4335"/>
        <w:gridCol w:w="3312"/>
        <w:gridCol w:w="1720"/>
      </w:tblGrid>
      <w:tr w:rsidR="00EF5B20" w:rsidRPr="00FD1A86" w:rsidTr="00D15688">
        <w:trPr>
          <w:trHeight w:val="360"/>
        </w:trPr>
        <w:tc>
          <w:tcPr>
            <w:tcW w:w="4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F5B20" w:rsidRPr="00FD1A86" w:rsidRDefault="00EF5B20" w:rsidP="00EF5B20">
            <w:pPr>
              <w:spacing w:after="0" w:line="240" w:lineRule="auto"/>
              <w:rPr>
                <w:rFonts w:eastAsia="Times New Roman" w:cstheme="minorHAnsi"/>
                <w:b/>
                <w:bCs/>
                <w:sz w:val="20"/>
                <w:szCs w:val="20"/>
              </w:rPr>
            </w:pPr>
            <w:r w:rsidRPr="00FD1A86">
              <w:rPr>
                <w:rFonts w:eastAsia="Times New Roman" w:cstheme="minorHAnsi"/>
                <w:b/>
                <w:bCs/>
                <w:sz w:val="20"/>
                <w:szCs w:val="20"/>
              </w:rPr>
              <w:t>PROGRAM TITLE/TOPIC</w:t>
            </w:r>
          </w:p>
        </w:tc>
        <w:tc>
          <w:tcPr>
            <w:tcW w:w="331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F5B20" w:rsidRPr="00FD1A86" w:rsidRDefault="00EF5B20" w:rsidP="00EF5B20">
            <w:pPr>
              <w:spacing w:after="0" w:line="240" w:lineRule="auto"/>
              <w:rPr>
                <w:rFonts w:eastAsia="Times New Roman" w:cstheme="minorHAnsi"/>
                <w:b/>
                <w:bCs/>
                <w:sz w:val="20"/>
                <w:szCs w:val="20"/>
              </w:rPr>
            </w:pPr>
            <w:r w:rsidRPr="00FD1A86">
              <w:rPr>
                <w:rFonts w:eastAsia="Times New Roman" w:cstheme="minorHAnsi"/>
                <w:b/>
                <w:bCs/>
                <w:sz w:val="20"/>
                <w:szCs w:val="20"/>
              </w:rPr>
              <w:t>PRESENTED TO</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F5B20" w:rsidRPr="00FD1A86" w:rsidRDefault="00EF5B20" w:rsidP="00EF5B20">
            <w:pPr>
              <w:spacing w:after="0" w:line="240" w:lineRule="auto"/>
              <w:rPr>
                <w:rFonts w:eastAsia="Times New Roman" w:cstheme="minorHAnsi"/>
                <w:b/>
                <w:bCs/>
                <w:sz w:val="20"/>
                <w:szCs w:val="20"/>
              </w:rPr>
            </w:pPr>
            <w:r w:rsidRPr="00FD1A86">
              <w:rPr>
                <w:rFonts w:eastAsia="Times New Roman" w:cstheme="minorHAnsi"/>
                <w:b/>
                <w:bCs/>
                <w:sz w:val="20"/>
                <w:szCs w:val="20"/>
              </w:rPr>
              <w:t>ATTENDEES</w:t>
            </w:r>
          </w:p>
        </w:tc>
      </w:tr>
      <w:tr w:rsidR="005B3107" w:rsidRPr="00FD1A86" w:rsidTr="00EF5B20">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rsidR="005B3107" w:rsidRPr="005B3107" w:rsidRDefault="005B3107" w:rsidP="00EF5B20">
            <w:pPr>
              <w:spacing w:after="0" w:line="240" w:lineRule="auto"/>
              <w:rPr>
                <w:rFonts w:eastAsia="Times New Roman" w:cstheme="minorHAnsi"/>
                <w:sz w:val="20"/>
                <w:szCs w:val="20"/>
              </w:rPr>
            </w:pPr>
            <w:r>
              <w:rPr>
                <w:rFonts w:eastAsia="Times New Roman" w:cstheme="minorHAnsi"/>
                <w:sz w:val="20"/>
                <w:szCs w:val="20"/>
              </w:rPr>
              <w:t>River Campus RA Fair</w:t>
            </w:r>
          </w:p>
        </w:tc>
        <w:tc>
          <w:tcPr>
            <w:tcW w:w="3312" w:type="dxa"/>
            <w:tcBorders>
              <w:top w:val="nil"/>
              <w:left w:val="nil"/>
              <w:bottom w:val="single" w:sz="4" w:space="0" w:color="auto"/>
              <w:right w:val="single" w:sz="4" w:space="0" w:color="auto"/>
            </w:tcBorders>
            <w:shd w:val="clear" w:color="auto" w:fill="auto"/>
            <w:noWrap/>
            <w:vAlign w:val="bottom"/>
          </w:tcPr>
          <w:p w:rsidR="005B3107" w:rsidRPr="005B3107" w:rsidRDefault="005B3107" w:rsidP="00EF5B20">
            <w:pPr>
              <w:spacing w:after="0" w:line="240" w:lineRule="auto"/>
              <w:rPr>
                <w:rFonts w:eastAsia="Times New Roman" w:cstheme="minorHAnsi"/>
                <w:sz w:val="20"/>
                <w:szCs w:val="20"/>
              </w:rPr>
            </w:pPr>
            <w:r>
              <w:rPr>
                <w:rFonts w:eastAsia="Times New Roman" w:cstheme="minorHAnsi"/>
                <w:sz w:val="20"/>
                <w:szCs w:val="20"/>
              </w:rPr>
              <w:t>River Campus RAs</w:t>
            </w:r>
          </w:p>
        </w:tc>
        <w:tc>
          <w:tcPr>
            <w:tcW w:w="1720" w:type="dxa"/>
            <w:tcBorders>
              <w:top w:val="nil"/>
              <w:left w:val="nil"/>
              <w:bottom w:val="single" w:sz="4" w:space="0" w:color="auto"/>
              <w:right w:val="single" w:sz="4" w:space="0" w:color="auto"/>
            </w:tcBorders>
            <w:shd w:val="clear" w:color="auto" w:fill="auto"/>
            <w:noWrap/>
            <w:vAlign w:val="bottom"/>
          </w:tcPr>
          <w:p w:rsidR="005B3107" w:rsidRPr="005B3107" w:rsidRDefault="005B3107" w:rsidP="00EF5B20">
            <w:pPr>
              <w:spacing w:after="0" w:line="240" w:lineRule="auto"/>
              <w:jc w:val="center"/>
              <w:rPr>
                <w:rFonts w:eastAsia="Times New Roman" w:cstheme="minorHAnsi"/>
                <w:sz w:val="20"/>
                <w:szCs w:val="20"/>
              </w:rPr>
            </w:pPr>
            <w:r>
              <w:rPr>
                <w:rFonts w:eastAsia="Times New Roman" w:cstheme="minorHAnsi"/>
                <w:sz w:val="20"/>
                <w:szCs w:val="20"/>
              </w:rPr>
              <w:t>125</w:t>
            </w:r>
          </w:p>
        </w:tc>
      </w:tr>
      <w:tr w:rsidR="00EF5B20" w:rsidRPr="00FD1A86" w:rsidTr="00EF5B20">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rsidR="00EF5B20" w:rsidRPr="005B3107" w:rsidRDefault="00EF5B20" w:rsidP="00EF5B20">
            <w:pPr>
              <w:spacing w:after="0" w:line="240" w:lineRule="auto"/>
              <w:rPr>
                <w:rFonts w:eastAsia="Times New Roman" w:cstheme="minorHAnsi"/>
                <w:sz w:val="20"/>
                <w:szCs w:val="20"/>
              </w:rPr>
            </w:pPr>
            <w:r w:rsidRPr="005B3107">
              <w:rPr>
                <w:rFonts w:eastAsia="Times New Roman" w:cstheme="minorHAnsi"/>
                <w:sz w:val="20"/>
                <w:szCs w:val="20"/>
              </w:rPr>
              <w:t xml:space="preserve">ESM RA Training </w:t>
            </w:r>
          </w:p>
        </w:tc>
        <w:tc>
          <w:tcPr>
            <w:tcW w:w="3312" w:type="dxa"/>
            <w:tcBorders>
              <w:top w:val="nil"/>
              <w:left w:val="nil"/>
              <w:bottom w:val="single" w:sz="4" w:space="0" w:color="auto"/>
              <w:right w:val="single" w:sz="4" w:space="0" w:color="auto"/>
            </w:tcBorders>
            <w:shd w:val="clear" w:color="auto" w:fill="auto"/>
            <w:noWrap/>
            <w:vAlign w:val="bottom"/>
            <w:hideMark/>
          </w:tcPr>
          <w:p w:rsidR="00EF5B20" w:rsidRPr="005B3107" w:rsidRDefault="00EF5B20" w:rsidP="00EF5B20">
            <w:pPr>
              <w:spacing w:after="0" w:line="240" w:lineRule="auto"/>
              <w:rPr>
                <w:rFonts w:eastAsia="Times New Roman" w:cstheme="minorHAnsi"/>
                <w:sz w:val="20"/>
                <w:szCs w:val="20"/>
              </w:rPr>
            </w:pPr>
            <w:r w:rsidRPr="005B3107">
              <w:rPr>
                <w:rFonts w:eastAsia="Times New Roman" w:cstheme="minorHAnsi"/>
                <w:sz w:val="20"/>
                <w:szCs w:val="20"/>
              </w:rPr>
              <w:t>Eastman RAs</w:t>
            </w:r>
          </w:p>
        </w:tc>
        <w:tc>
          <w:tcPr>
            <w:tcW w:w="1720" w:type="dxa"/>
            <w:tcBorders>
              <w:top w:val="nil"/>
              <w:left w:val="nil"/>
              <w:bottom w:val="single" w:sz="4" w:space="0" w:color="auto"/>
              <w:right w:val="single" w:sz="4" w:space="0" w:color="auto"/>
            </w:tcBorders>
            <w:shd w:val="clear" w:color="auto" w:fill="auto"/>
            <w:noWrap/>
            <w:vAlign w:val="bottom"/>
            <w:hideMark/>
          </w:tcPr>
          <w:p w:rsidR="00EF5B20" w:rsidRPr="005B3107" w:rsidRDefault="00DB3A76" w:rsidP="00EF5B20">
            <w:pPr>
              <w:spacing w:after="0" w:line="240" w:lineRule="auto"/>
              <w:jc w:val="center"/>
              <w:rPr>
                <w:rFonts w:eastAsia="Times New Roman" w:cstheme="minorHAnsi"/>
                <w:sz w:val="20"/>
                <w:szCs w:val="20"/>
              </w:rPr>
            </w:pPr>
            <w:r>
              <w:rPr>
                <w:rFonts w:eastAsia="Times New Roman" w:cstheme="minorHAnsi"/>
                <w:sz w:val="20"/>
                <w:szCs w:val="20"/>
              </w:rPr>
              <w:t>30</w:t>
            </w:r>
          </w:p>
        </w:tc>
      </w:tr>
      <w:tr w:rsidR="00EF5B20" w:rsidRPr="005B3107" w:rsidTr="00EF5B20">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rsidR="00EF5B20" w:rsidRPr="005B3107" w:rsidRDefault="00EF5B20" w:rsidP="00EF5B20">
            <w:pPr>
              <w:spacing w:after="0" w:line="240" w:lineRule="auto"/>
              <w:rPr>
                <w:rFonts w:eastAsia="Times New Roman" w:cstheme="minorHAnsi"/>
                <w:sz w:val="20"/>
                <w:szCs w:val="20"/>
              </w:rPr>
            </w:pPr>
            <w:r w:rsidRPr="005B3107">
              <w:rPr>
                <w:rFonts w:eastAsia="Times New Roman" w:cstheme="minorHAnsi"/>
                <w:sz w:val="20"/>
                <w:szCs w:val="20"/>
              </w:rPr>
              <w:t>SWARM Training</w:t>
            </w:r>
          </w:p>
        </w:tc>
        <w:tc>
          <w:tcPr>
            <w:tcW w:w="3312" w:type="dxa"/>
            <w:tcBorders>
              <w:top w:val="nil"/>
              <w:left w:val="nil"/>
              <w:bottom w:val="single" w:sz="4" w:space="0" w:color="auto"/>
              <w:right w:val="single" w:sz="4" w:space="0" w:color="auto"/>
            </w:tcBorders>
            <w:shd w:val="clear" w:color="auto" w:fill="auto"/>
            <w:noWrap/>
            <w:vAlign w:val="bottom"/>
            <w:hideMark/>
          </w:tcPr>
          <w:p w:rsidR="00EF5B20" w:rsidRPr="005B3107" w:rsidRDefault="00EF5B20" w:rsidP="00EF5B20">
            <w:pPr>
              <w:spacing w:after="0" w:line="240" w:lineRule="auto"/>
              <w:rPr>
                <w:rFonts w:eastAsia="Times New Roman" w:cstheme="minorHAnsi"/>
                <w:sz w:val="20"/>
                <w:szCs w:val="20"/>
              </w:rPr>
            </w:pPr>
            <w:r w:rsidRPr="005B3107">
              <w:rPr>
                <w:rFonts w:eastAsia="Times New Roman" w:cstheme="minorHAnsi"/>
                <w:sz w:val="20"/>
                <w:szCs w:val="20"/>
              </w:rPr>
              <w:t>GHAs</w:t>
            </w:r>
          </w:p>
        </w:tc>
        <w:tc>
          <w:tcPr>
            <w:tcW w:w="1720" w:type="dxa"/>
            <w:tcBorders>
              <w:top w:val="nil"/>
              <w:left w:val="nil"/>
              <w:bottom w:val="single" w:sz="4" w:space="0" w:color="auto"/>
              <w:right w:val="single" w:sz="4" w:space="0" w:color="auto"/>
            </w:tcBorders>
            <w:shd w:val="clear" w:color="auto" w:fill="auto"/>
            <w:noWrap/>
            <w:vAlign w:val="bottom"/>
            <w:hideMark/>
          </w:tcPr>
          <w:p w:rsidR="00EF5B20" w:rsidRPr="005B3107" w:rsidRDefault="005B3107" w:rsidP="00EF5B20">
            <w:pPr>
              <w:spacing w:after="0" w:line="240" w:lineRule="auto"/>
              <w:jc w:val="center"/>
              <w:rPr>
                <w:rFonts w:eastAsia="Times New Roman" w:cstheme="minorHAnsi"/>
                <w:sz w:val="20"/>
                <w:szCs w:val="20"/>
              </w:rPr>
            </w:pPr>
            <w:r w:rsidRPr="005B3107">
              <w:rPr>
                <w:rFonts w:eastAsia="Times New Roman" w:cstheme="minorHAnsi"/>
                <w:sz w:val="20"/>
                <w:szCs w:val="20"/>
              </w:rPr>
              <w:t>10</w:t>
            </w:r>
          </w:p>
        </w:tc>
      </w:tr>
      <w:tr w:rsidR="00EF5B20" w:rsidRPr="00FD1A86" w:rsidTr="00136807">
        <w:trPr>
          <w:trHeight w:val="360"/>
        </w:trPr>
        <w:tc>
          <w:tcPr>
            <w:tcW w:w="7647" w:type="dxa"/>
            <w:gridSpan w:val="2"/>
            <w:tcBorders>
              <w:top w:val="nil"/>
              <w:left w:val="single" w:sz="4" w:space="0" w:color="auto"/>
              <w:bottom w:val="single" w:sz="4" w:space="0" w:color="auto"/>
              <w:right w:val="single" w:sz="4" w:space="0" w:color="auto"/>
            </w:tcBorders>
            <w:shd w:val="clear" w:color="auto" w:fill="92D050"/>
            <w:noWrap/>
            <w:vAlign w:val="center"/>
          </w:tcPr>
          <w:p w:rsidR="00EF5B20" w:rsidRPr="00FD1A86" w:rsidRDefault="00EF5B20" w:rsidP="00EF5B20">
            <w:pPr>
              <w:spacing w:after="0" w:line="240" w:lineRule="auto"/>
              <w:jc w:val="right"/>
              <w:rPr>
                <w:rFonts w:eastAsia="Times New Roman" w:cstheme="minorHAnsi"/>
                <w:b/>
                <w:sz w:val="20"/>
                <w:szCs w:val="20"/>
              </w:rPr>
            </w:pPr>
            <w:r w:rsidRPr="00FD1A86">
              <w:rPr>
                <w:rFonts w:eastAsia="Times New Roman" w:cstheme="minorHAnsi"/>
                <w:b/>
                <w:sz w:val="20"/>
                <w:szCs w:val="20"/>
              </w:rPr>
              <w:t>TOTAL</w:t>
            </w:r>
          </w:p>
        </w:tc>
        <w:tc>
          <w:tcPr>
            <w:tcW w:w="1720" w:type="dxa"/>
            <w:tcBorders>
              <w:top w:val="nil"/>
              <w:left w:val="nil"/>
              <w:bottom w:val="single" w:sz="4" w:space="0" w:color="auto"/>
              <w:right w:val="single" w:sz="4" w:space="0" w:color="auto"/>
            </w:tcBorders>
            <w:shd w:val="clear" w:color="auto" w:fill="92D050"/>
            <w:noWrap/>
            <w:vAlign w:val="bottom"/>
          </w:tcPr>
          <w:p w:rsidR="00EF5B20" w:rsidRPr="00FD1A86" w:rsidRDefault="00EF5B20" w:rsidP="00EF5B20">
            <w:pPr>
              <w:spacing w:after="0" w:line="240" w:lineRule="auto"/>
              <w:jc w:val="center"/>
              <w:rPr>
                <w:rFonts w:eastAsia="Times New Roman" w:cstheme="minorHAnsi"/>
                <w:b/>
                <w:sz w:val="20"/>
                <w:szCs w:val="20"/>
              </w:rPr>
            </w:pPr>
            <w:r w:rsidRPr="00FD1A86">
              <w:rPr>
                <w:rFonts w:eastAsia="Times New Roman" w:cstheme="minorHAnsi"/>
                <w:b/>
                <w:sz w:val="20"/>
                <w:szCs w:val="20"/>
              </w:rPr>
              <w:t>36</w:t>
            </w:r>
          </w:p>
        </w:tc>
      </w:tr>
    </w:tbl>
    <w:p w:rsidR="00EF5B20" w:rsidRDefault="00EF5B20" w:rsidP="00EF5B20">
      <w:pPr>
        <w:rPr>
          <w:b/>
        </w:rPr>
      </w:pPr>
    </w:p>
    <w:p w:rsidR="00EF5B20" w:rsidRDefault="00EF5B20" w:rsidP="00EF5B20">
      <w:r w:rsidRPr="00DB3A76">
        <w:rPr>
          <w:b/>
        </w:rPr>
        <w:t>Analysis</w:t>
      </w:r>
      <w:proofErr w:type="gramStart"/>
      <w:r w:rsidRPr="00DB3A76">
        <w:rPr>
          <w:b/>
        </w:rPr>
        <w:t>:</w:t>
      </w:r>
      <w:proofErr w:type="gramEnd"/>
      <w:r w:rsidRPr="00DB3A76">
        <w:rPr>
          <w:b/>
        </w:rPr>
        <w:br/>
      </w:r>
      <w:r w:rsidR="00DB3A76">
        <w:t>Training for this year’s RAs included a new approach on the River Campus. In previous years for the RA Information Fair, RAs could voluntarily come and visit different campus partner tables. This year RAs were broken down into groups based on their residence hall, and each group had 15 minutes to spend listening to different campus partners. The HPO was paired with UCC and the Office of Disability Resources. We were each given about 5 minutes to present our “need to know” information about our respective departments. Overall, this approach went well since we were able to share our message with every RA. However, initially there was a bit of confusion with the timing, how long we had to speak, and how long the groups would be spending with each campus partner. This was not in our control however, so we made the best out of the situation.</w:t>
      </w:r>
    </w:p>
    <w:p w:rsidR="00DB3A76" w:rsidRDefault="00DB3A76" w:rsidP="00EF5B20">
      <w:r>
        <w:t xml:space="preserve">RA training at Eastman was held as in previous years. The Senior Health Educator trained the RAs on two hall programs in the fall semester, as well as two additional hall programs at the mid-year RA training in January. </w:t>
      </w:r>
    </w:p>
    <w:p w:rsidR="00DB3A76" w:rsidRPr="00DB3A76" w:rsidRDefault="00DB3A76" w:rsidP="00EF5B20">
      <w:r>
        <w:t xml:space="preserve">SWARM training was also provided to the River Campus GHAs on the Fraternity Quad, as it has been offered in previous years. </w:t>
      </w:r>
    </w:p>
    <w:p w:rsidR="00EF5B20" w:rsidRPr="00DB3A76" w:rsidRDefault="00EF5B20" w:rsidP="00EF5B20">
      <w:pPr>
        <w:rPr>
          <w:b/>
        </w:rPr>
      </w:pPr>
      <w:r w:rsidRPr="00DB3A76">
        <w:rPr>
          <w:b/>
        </w:rPr>
        <w:t>Suggested Improvements</w:t>
      </w:r>
      <w:r w:rsidR="00EC5FC3">
        <w:rPr>
          <w:b/>
        </w:rPr>
        <w:t xml:space="preserve"> for 2020-2021</w:t>
      </w:r>
      <w:r w:rsidRPr="00DB3A76">
        <w:rPr>
          <w:b/>
        </w:rPr>
        <w:t>:</w:t>
      </w:r>
    </w:p>
    <w:p w:rsidR="00EF5B20" w:rsidRPr="00DB3A76" w:rsidRDefault="00DB3A76" w:rsidP="00BB783F">
      <w:pPr>
        <w:pStyle w:val="ListParagraph"/>
        <w:numPr>
          <w:ilvl w:val="0"/>
          <w:numId w:val="6"/>
        </w:numPr>
      </w:pPr>
      <w:r>
        <w:t xml:space="preserve">Make sure we have a clear understanding of timing for the RA fair on the River Campus. </w:t>
      </w:r>
    </w:p>
    <w:p w:rsidR="00EF5B20" w:rsidRPr="00DB3A76" w:rsidRDefault="00EF5B20" w:rsidP="00EF5B20">
      <w:r>
        <w:br w:type="page"/>
      </w:r>
    </w:p>
    <w:p w:rsidR="000A1CEA" w:rsidRPr="000A1CEA" w:rsidRDefault="000A1CEA" w:rsidP="00DB3A76">
      <w:pPr>
        <w:widowControl w:val="0"/>
        <w:rPr>
          <w:b/>
          <w:sz w:val="28"/>
          <w:szCs w:val="28"/>
        </w:rPr>
      </w:pPr>
      <w:r w:rsidRPr="000A1CEA">
        <w:rPr>
          <w:rFonts w:cstheme="minorHAnsi"/>
          <w:b/>
          <w:sz w:val="28"/>
          <w:szCs w:val="28"/>
        </w:rPr>
        <w:lastRenderedPageBreak/>
        <w:t>Collaborations with Student Groups and Departments</w:t>
      </w:r>
    </w:p>
    <w:p w:rsidR="00DB3A76" w:rsidRDefault="00EF5B20" w:rsidP="00DB3A76">
      <w:pPr>
        <w:widowControl w:val="0"/>
        <w:rPr>
          <w:rFonts w:cs="Arial"/>
          <w:iCs/>
        </w:rPr>
      </w:pPr>
      <w:r w:rsidRPr="003B5FFC">
        <w:rPr>
          <w:b/>
        </w:rPr>
        <w:t>Background Information</w:t>
      </w:r>
      <w:proofErr w:type="gramStart"/>
      <w:r w:rsidRPr="003B5FFC">
        <w:rPr>
          <w:b/>
        </w:rPr>
        <w:t>:</w:t>
      </w:r>
      <w:proofErr w:type="gramEnd"/>
      <w:r>
        <w:rPr>
          <w:b/>
        </w:rPr>
        <w:br/>
      </w:r>
      <w:r>
        <w:rPr>
          <w:rFonts w:cs="Arial"/>
          <w:iCs/>
        </w:rPr>
        <w:t>Throughout the academic year, a variety of projects and programs are requested of the Health Promotion Office. These requests can come from RAs, athletic teams, fraternities and sororities, student groups, or other UR departments. An overview of the different types</w:t>
      </w:r>
      <w:r w:rsidR="00DB3A76">
        <w:rPr>
          <w:rFonts w:cs="Arial"/>
          <w:iCs/>
        </w:rPr>
        <w:t xml:space="preserve"> of programs is provided below:</w:t>
      </w:r>
    </w:p>
    <w:p w:rsidR="000A1CEA" w:rsidRDefault="000A1CEA" w:rsidP="00BB783F">
      <w:pPr>
        <w:pStyle w:val="ListParagraph"/>
        <w:widowControl w:val="0"/>
        <w:numPr>
          <w:ilvl w:val="0"/>
          <w:numId w:val="6"/>
        </w:numPr>
        <w:rPr>
          <w:rFonts w:cs="Arial"/>
          <w:iCs/>
        </w:rPr>
      </w:pPr>
      <w:r w:rsidRPr="00EE507B">
        <w:rPr>
          <w:rFonts w:cs="Arial"/>
          <w:i/>
          <w:iCs/>
        </w:rPr>
        <w:t>Hall Programs</w:t>
      </w:r>
      <w:r>
        <w:rPr>
          <w:rFonts w:cs="Arial"/>
          <w:iCs/>
        </w:rPr>
        <w:t xml:space="preserve"> – These hall programs are requested by RAs and provided by our PHA intern team. An online request will come in from the website and then assigned to the PHA team. One to two interns will take the lead on the program, plan with the RA, and then present it to the residents. Our most popular hall program requests are for Sexperts and Relax &amp; Unwind.</w:t>
      </w:r>
      <w:r w:rsidR="0067776B">
        <w:rPr>
          <w:rFonts w:cs="Arial"/>
          <w:iCs/>
        </w:rPr>
        <w:t xml:space="preserve"> In the fall semester we received 20 hall program requests. Due to the COVID-19 pandemic, we only received 6 requests in the spring semester. Most requests in the spring semester come in during the months of March and April. </w:t>
      </w:r>
    </w:p>
    <w:p w:rsidR="00DB3A76" w:rsidRDefault="000A1CEA" w:rsidP="00BB783F">
      <w:pPr>
        <w:pStyle w:val="ListParagraph"/>
        <w:widowControl w:val="0"/>
        <w:numPr>
          <w:ilvl w:val="0"/>
          <w:numId w:val="6"/>
        </w:numPr>
        <w:rPr>
          <w:rFonts w:cs="Arial"/>
          <w:iCs/>
        </w:rPr>
      </w:pPr>
      <w:r w:rsidRPr="00EE507B">
        <w:rPr>
          <w:rFonts w:cs="Arial"/>
          <w:i/>
          <w:iCs/>
        </w:rPr>
        <w:t>STI and HIV Testing</w:t>
      </w:r>
      <w:r>
        <w:rPr>
          <w:rFonts w:cs="Arial"/>
          <w:iCs/>
        </w:rPr>
        <w:t xml:space="preserve"> – this </w:t>
      </w:r>
      <w:r w:rsidR="00EE507B">
        <w:rPr>
          <w:rFonts w:cs="Arial"/>
          <w:iCs/>
        </w:rPr>
        <w:t>program is a result of</w:t>
      </w:r>
      <w:r>
        <w:rPr>
          <w:rFonts w:cs="Arial"/>
          <w:iCs/>
        </w:rPr>
        <w:t xml:space="preserve"> collaboration with the </w:t>
      </w:r>
      <w:r w:rsidR="00EE507B">
        <w:rPr>
          <w:rFonts w:cs="Arial"/>
          <w:iCs/>
        </w:rPr>
        <w:t xml:space="preserve">Paul J. </w:t>
      </w:r>
      <w:proofErr w:type="spellStart"/>
      <w:r w:rsidR="00EE507B">
        <w:rPr>
          <w:rFonts w:cs="Arial"/>
          <w:iCs/>
        </w:rPr>
        <w:t>Burgett</w:t>
      </w:r>
      <w:proofErr w:type="spellEnd"/>
      <w:r w:rsidR="00EE507B">
        <w:rPr>
          <w:rFonts w:cs="Arial"/>
          <w:iCs/>
        </w:rPr>
        <w:t xml:space="preserve"> Intercultural Center and Trillium Health, a community organization.</w:t>
      </w:r>
      <w:r w:rsidR="006B38F0">
        <w:rPr>
          <w:rFonts w:cs="Arial"/>
          <w:iCs/>
        </w:rPr>
        <w:t xml:space="preserve"> </w:t>
      </w:r>
      <w:r w:rsidR="0067776B">
        <w:rPr>
          <w:rFonts w:cs="Arial"/>
          <w:iCs/>
        </w:rPr>
        <w:t xml:space="preserve">This year six testing clinics were scheduled with a total of 114 attendees. </w:t>
      </w:r>
    </w:p>
    <w:p w:rsidR="00EC5FC3" w:rsidRDefault="000A1CEA" w:rsidP="00BB783F">
      <w:pPr>
        <w:pStyle w:val="ListParagraph"/>
        <w:widowControl w:val="0"/>
        <w:numPr>
          <w:ilvl w:val="0"/>
          <w:numId w:val="6"/>
        </w:numPr>
        <w:rPr>
          <w:rFonts w:cs="Arial"/>
          <w:iCs/>
        </w:rPr>
      </w:pPr>
      <w:r w:rsidRPr="006B38F0">
        <w:rPr>
          <w:rFonts w:cs="Arial"/>
          <w:i/>
          <w:iCs/>
        </w:rPr>
        <w:t>Cold Care</w:t>
      </w:r>
      <w:r w:rsidR="00EC5FC3" w:rsidRPr="006B38F0">
        <w:rPr>
          <w:rFonts w:cs="Arial"/>
          <w:i/>
          <w:iCs/>
        </w:rPr>
        <w:t xml:space="preserve"> Kits</w:t>
      </w:r>
      <w:r>
        <w:rPr>
          <w:rFonts w:cs="Arial"/>
          <w:iCs/>
        </w:rPr>
        <w:t xml:space="preserve"> – These kits continue to be a big hit with students during cold and flu season. Each kit is packed with tissues, hand sanitizer, a cough drop, a thermometer, and tips to stay healthy. </w:t>
      </w:r>
      <w:r w:rsidR="006B38F0">
        <w:rPr>
          <w:rFonts w:cs="Arial"/>
          <w:iCs/>
        </w:rPr>
        <w:t>In the fall semester we had 18 requests for cold care kits for a total of 586 kits. In the spring semester we received 22 requests for a total of 760 kits. (Total = 40 requests / 1,346 kits).</w:t>
      </w:r>
    </w:p>
    <w:p w:rsidR="0067776B" w:rsidRDefault="0067776B" w:rsidP="00BB783F">
      <w:pPr>
        <w:pStyle w:val="ListParagraph"/>
        <w:widowControl w:val="0"/>
        <w:numPr>
          <w:ilvl w:val="0"/>
          <w:numId w:val="6"/>
        </w:numPr>
        <w:rPr>
          <w:rFonts w:cs="Arial"/>
          <w:iCs/>
        </w:rPr>
      </w:pPr>
      <w:r>
        <w:rPr>
          <w:rFonts w:cs="Arial"/>
          <w:i/>
          <w:iCs/>
        </w:rPr>
        <w:t xml:space="preserve">Depression and Eating Disorder Screenings </w:t>
      </w:r>
      <w:r>
        <w:rPr>
          <w:rFonts w:cs="Arial"/>
          <w:iCs/>
        </w:rPr>
        <w:t xml:space="preserve">– Every year we partner with the Counseling Center to provide </w:t>
      </w:r>
      <w:r w:rsidR="000660A5">
        <w:rPr>
          <w:rFonts w:cs="Arial"/>
          <w:iCs/>
        </w:rPr>
        <w:t xml:space="preserve">two mental health screenings. Each screening is conducted twice on the same day, at the lunch hour and then at the dinner hour, at different locations on campus. The depression screening is held in October, and had a total of 199 participants. The eating disorders screening was held in February, and had a total of 185 participants. </w:t>
      </w:r>
    </w:p>
    <w:p w:rsidR="006B38F0" w:rsidRPr="000660A5" w:rsidRDefault="000660A5" w:rsidP="00BB783F">
      <w:pPr>
        <w:pStyle w:val="ListParagraph"/>
        <w:widowControl w:val="0"/>
        <w:numPr>
          <w:ilvl w:val="0"/>
          <w:numId w:val="6"/>
        </w:numPr>
        <w:rPr>
          <w:rFonts w:cs="Arial"/>
          <w:iCs/>
        </w:rPr>
      </w:pPr>
      <w:r>
        <w:rPr>
          <w:rFonts w:cs="Arial"/>
          <w:i/>
          <w:iCs/>
        </w:rPr>
        <w:t xml:space="preserve">Other partnerships </w:t>
      </w:r>
      <w:r>
        <w:rPr>
          <w:rFonts w:cs="Arial"/>
          <w:iCs/>
        </w:rPr>
        <w:t xml:space="preserve">– The Health Promotion Office also receives requests throughout the year to provide presentations on different health topics. Some examples of these requests include a Mindfulness 101 presentation to the Warner School, a discussion about supporting students in distress to the </w:t>
      </w:r>
      <w:proofErr w:type="spellStart"/>
      <w:r>
        <w:rPr>
          <w:rFonts w:cs="Arial"/>
          <w:iCs/>
        </w:rPr>
        <w:t>Hijam</w:t>
      </w:r>
      <w:proofErr w:type="spellEnd"/>
      <w:r>
        <w:rPr>
          <w:rFonts w:cs="Arial"/>
          <w:iCs/>
        </w:rPr>
        <w:t xml:space="preserve"> School academic advisors, a guest lecture about mindfulness and creativity to the Writing, Speaking and Argument faculty, a Mindful Technology Use presentation to the Women’s Leadership Network and the Office of the Dean of Students staff. </w:t>
      </w:r>
    </w:p>
    <w:p w:rsidR="00EF5B20" w:rsidRPr="00DB3A76" w:rsidRDefault="00EF5B20" w:rsidP="00DB3A76">
      <w:pPr>
        <w:widowControl w:val="0"/>
        <w:rPr>
          <w:rFonts w:cs="Arial"/>
          <w:iCs/>
        </w:rPr>
      </w:pPr>
      <w:r>
        <w:rPr>
          <w:rFonts w:cs="Arial"/>
          <w:iCs/>
        </w:rPr>
        <w:t>For specific details, including dates, name of program, and who the pr</w:t>
      </w:r>
      <w:r w:rsidR="00DB3A76">
        <w:rPr>
          <w:rFonts w:cs="Arial"/>
          <w:iCs/>
        </w:rPr>
        <w:t xml:space="preserve">ogram was for refer to the 2019-2020 </w:t>
      </w:r>
      <w:r>
        <w:rPr>
          <w:rFonts w:cs="Arial"/>
          <w:iCs/>
        </w:rPr>
        <w:t>program log.</w:t>
      </w:r>
    </w:p>
    <w:p w:rsidR="00EF5B20" w:rsidRDefault="00EF5B20" w:rsidP="00EF5B20">
      <w:r w:rsidRPr="00DB3A76">
        <w:rPr>
          <w:b/>
        </w:rPr>
        <w:t>Analysis</w:t>
      </w:r>
      <w:proofErr w:type="gramStart"/>
      <w:r w:rsidRPr="00DB3A76">
        <w:rPr>
          <w:b/>
        </w:rPr>
        <w:t>:</w:t>
      </w:r>
      <w:proofErr w:type="gramEnd"/>
      <w:r w:rsidRPr="00DB3A76">
        <w:rPr>
          <w:b/>
        </w:rPr>
        <w:br/>
      </w:r>
      <w:r w:rsidR="00EC5FC3">
        <w:t>Because of the continued support of our</w:t>
      </w:r>
      <w:r w:rsidRPr="00DB3A76">
        <w:t xml:space="preserve"> PHA Internship team, which included 8 members in the fall semester and 6 in the spring semester, as well as the support of our two senior peer health advocates, our programming numbers </w:t>
      </w:r>
      <w:r w:rsidR="00EC5FC3">
        <w:t xml:space="preserve">continue to increase </w:t>
      </w:r>
      <w:r w:rsidRPr="00DB3A76">
        <w:t>significantly compared to previous years. We are receiving more consistent requests from RAs and our interns are also providing more outreach to different areas of campus.</w:t>
      </w:r>
      <w:r>
        <w:t xml:space="preserve"> </w:t>
      </w:r>
      <w:r w:rsidR="00EC5FC3">
        <w:t xml:space="preserve">They have found creative ways to engage with other students such as different tabling locations, conducting first year “hall crawls”, increasing our social media presence, and connecting with a variety of student groups. </w:t>
      </w:r>
    </w:p>
    <w:p w:rsidR="00EC5FC3" w:rsidRDefault="00EC5FC3" w:rsidP="00EF5B20">
      <w:r w:rsidRPr="003B5FFC">
        <w:rPr>
          <w:b/>
        </w:rPr>
        <w:lastRenderedPageBreak/>
        <w:t>Suggested Improvements</w:t>
      </w:r>
      <w:r>
        <w:rPr>
          <w:b/>
        </w:rPr>
        <w:t xml:space="preserve"> for 2020-2021</w:t>
      </w:r>
      <w:r w:rsidRPr="003B5FFC">
        <w:rPr>
          <w:b/>
        </w:rPr>
        <w:t>:</w:t>
      </w:r>
    </w:p>
    <w:p w:rsidR="00EC5FC3" w:rsidRDefault="00EC5FC3" w:rsidP="00BB783F">
      <w:pPr>
        <w:pStyle w:val="ListParagraph"/>
        <w:numPr>
          <w:ilvl w:val="0"/>
          <w:numId w:val="20"/>
        </w:numPr>
      </w:pPr>
      <w:r>
        <w:t>Reorganize the program log to easier track the different categories of program types.</w:t>
      </w:r>
    </w:p>
    <w:p w:rsidR="00EC5FC3" w:rsidRDefault="00EC5FC3" w:rsidP="00BB783F">
      <w:pPr>
        <w:pStyle w:val="ListParagraph"/>
        <w:numPr>
          <w:ilvl w:val="0"/>
          <w:numId w:val="20"/>
        </w:numPr>
      </w:pPr>
      <w:r>
        <w:t>Separate out “hall program” from other types of presentation requests.</w:t>
      </w:r>
    </w:p>
    <w:p w:rsidR="00EC5FC3" w:rsidRDefault="00EC5FC3" w:rsidP="00BB783F">
      <w:pPr>
        <w:pStyle w:val="ListParagraph"/>
        <w:numPr>
          <w:ilvl w:val="0"/>
          <w:numId w:val="20"/>
        </w:numPr>
      </w:pPr>
      <w:r>
        <w:t>Rather than only one category for Mindful University Project programs (currently tagged as “meditation”) separate out into “meditation</w:t>
      </w:r>
      <w:proofErr w:type="gramStart"/>
      <w:r>
        <w:t>” ,</w:t>
      </w:r>
      <w:proofErr w:type="gramEnd"/>
      <w:r>
        <w:t xml:space="preserve"> “yoga” and “Mindful U presentation”.</w:t>
      </w:r>
    </w:p>
    <w:p w:rsidR="00EC5FC3" w:rsidRDefault="00EC5FC3" w:rsidP="00BB783F">
      <w:pPr>
        <w:pStyle w:val="ListParagraph"/>
        <w:numPr>
          <w:ilvl w:val="0"/>
          <w:numId w:val="20"/>
        </w:numPr>
      </w:pPr>
      <w:r>
        <w:t>Review the categorization of each program at the end of every month to confirm accuracy.</w:t>
      </w:r>
    </w:p>
    <w:p w:rsidR="00571A97" w:rsidRDefault="00571A97"/>
    <w:p w:rsidR="00571A97" w:rsidRDefault="00571A97"/>
    <w:p w:rsidR="00571A97" w:rsidRDefault="00571A97"/>
    <w:p w:rsidR="00571A97" w:rsidRDefault="00571A97"/>
    <w:p w:rsidR="00571A97" w:rsidRDefault="00571A97"/>
    <w:p w:rsidR="00571A97" w:rsidRDefault="00571A97"/>
    <w:p w:rsidR="00571A97" w:rsidRDefault="00571A97"/>
    <w:p w:rsidR="00157081" w:rsidRDefault="00157081">
      <w:r>
        <w:br w:type="page"/>
      </w:r>
    </w:p>
    <w:p w:rsidR="00571A97" w:rsidRPr="00AB31D6" w:rsidRDefault="00571A97" w:rsidP="00571A97">
      <w:pPr>
        <w:spacing w:after="0"/>
        <w:rPr>
          <w:rFonts w:cstheme="minorHAnsi"/>
          <w:b/>
          <w:sz w:val="28"/>
          <w:szCs w:val="28"/>
        </w:rPr>
      </w:pPr>
      <w:r w:rsidRPr="00AB31D6">
        <w:rPr>
          <w:rFonts w:cstheme="minorHAnsi"/>
          <w:b/>
          <w:sz w:val="28"/>
          <w:szCs w:val="28"/>
        </w:rPr>
        <w:lastRenderedPageBreak/>
        <w:t>Health Promotion Initiatives at the Eastman School of Music</w:t>
      </w:r>
    </w:p>
    <w:p w:rsidR="00571A97" w:rsidRPr="00473F16" w:rsidRDefault="00571A97" w:rsidP="00571A97">
      <w:pPr>
        <w:spacing w:after="0" w:line="120" w:lineRule="auto"/>
        <w:rPr>
          <w:rFonts w:cstheme="minorHAnsi"/>
          <w:b/>
        </w:rPr>
      </w:pPr>
    </w:p>
    <w:p w:rsidR="00571A97" w:rsidRPr="00473F16" w:rsidRDefault="00571A97" w:rsidP="00571A97">
      <w:pPr>
        <w:spacing w:after="0"/>
        <w:rPr>
          <w:rFonts w:cstheme="minorHAnsi"/>
          <w:b/>
        </w:rPr>
      </w:pPr>
      <w:r w:rsidRPr="00473F16">
        <w:rPr>
          <w:rFonts w:cstheme="minorHAnsi"/>
          <w:b/>
        </w:rPr>
        <w:t>Background</w:t>
      </w:r>
    </w:p>
    <w:p w:rsidR="00A01007" w:rsidRDefault="00A01007" w:rsidP="00571A97">
      <w:pPr>
        <w:spacing w:after="0" w:line="264" w:lineRule="auto"/>
        <w:rPr>
          <w:rFonts w:cstheme="minorHAnsi"/>
        </w:rPr>
      </w:pPr>
      <w:r>
        <w:rPr>
          <w:rFonts w:cstheme="minorHAnsi"/>
        </w:rPr>
        <w:t>Realizing a need to offer additional programming support to the Eastman School of Music community, the UHS Health Promotion Office brought on Gaelen McCormick in November to work four hours per week with this population. Gaelen</w:t>
      </w:r>
      <w:r w:rsidR="00571A97" w:rsidRPr="00473F16">
        <w:rPr>
          <w:rFonts w:cstheme="minorHAnsi"/>
        </w:rPr>
        <w:t xml:space="preserve"> was already embedded at the Eastman School with </w:t>
      </w:r>
      <w:r>
        <w:rPr>
          <w:rFonts w:cstheme="minorHAnsi"/>
        </w:rPr>
        <w:t>her</w:t>
      </w:r>
      <w:r w:rsidR="00571A97" w:rsidRPr="00473F16">
        <w:rPr>
          <w:rFonts w:cstheme="minorHAnsi"/>
        </w:rPr>
        <w:t xml:space="preserve"> position in E</w:t>
      </w:r>
      <w:r>
        <w:rPr>
          <w:rFonts w:cstheme="minorHAnsi"/>
        </w:rPr>
        <w:t xml:space="preserve">astman Performing Arts Medicine, </w:t>
      </w:r>
      <w:r w:rsidR="00571A97" w:rsidRPr="00473F16">
        <w:rPr>
          <w:rFonts w:cstheme="minorHAnsi"/>
        </w:rPr>
        <w:t xml:space="preserve">putting </w:t>
      </w:r>
      <w:r>
        <w:rPr>
          <w:rFonts w:cstheme="minorHAnsi"/>
        </w:rPr>
        <w:t>her</w:t>
      </w:r>
      <w:r w:rsidR="00571A97" w:rsidRPr="00473F16">
        <w:rPr>
          <w:rFonts w:cstheme="minorHAnsi"/>
        </w:rPr>
        <w:t xml:space="preserve"> squarely in the middle of the student population</w:t>
      </w:r>
      <w:r>
        <w:rPr>
          <w:rFonts w:cstheme="minorHAnsi"/>
        </w:rPr>
        <w:t xml:space="preserve">. </w:t>
      </w:r>
    </w:p>
    <w:p w:rsidR="00A01007" w:rsidRDefault="00A01007" w:rsidP="00571A97">
      <w:pPr>
        <w:spacing w:after="0" w:line="264" w:lineRule="auto"/>
        <w:rPr>
          <w:rFonts w:cstheme="minorHAnsi"/>
        </w:rPr>
      </w:pPr>
    </w:p>
    <w:p w:rsidR="00571A97" w:rsidRPr="00473F16" w:rsidRDefault="00A01007" w:rsidP="00571A97">
      <w:pPr>
        <w:spacing w:after="0" w:line="264" w:lineRule="auto"/>
        <w:rPr>
          <w:rFonts w:cstheme="minorHAnsi"/>
        </w:rPr>
      </w:pPr>
      <w:r>
        <w:rPr>
          <w:rFonts w:cstheme="minorHAnsi"/>
        </w:rPr>
        <w:t xml:space="preserve">Her work throughout this year focused on building partnerships and establishing the </w:t>
      </w:r>
      <w:proofErr w:type="spellStart"/>
      <w:r>
        <w:rPr>
          <w:rFonts w:cstheme="minorHAnsi"/>
        </w:rPr>
        <w:t>Live.Grow.Thrive</w:t>
      </w:r>
      <w:proofErr w:type="spellEnd"/>
      <w:r>
        <w:rPr>
          <w:rFonts w:cstheme="minorHAnsi"/>
        </w:rPr>
        <w:t xml:space="preserve">. </w:t>
      </w:r>
      <w:proofErr w:type="gramStart"/>
      <w:r>
        <w:rPr>
          <w:rFonts w:cstheme="minorHAnsi"/>
        </w:rPr>
        <w:t>programming</w:t>
      </w:r>
      <w:proofErr w:type="gramEnd"/>
      <w:r>
        <w:rPr>
          <w:rFonts w:cstheme="minorHAnsi"/>
        </w:rPr>
        <w:t xml:space="preserve"> to the Eastman campus. Below Gaelen shares the highlights of the work she accomplished.</w:t>
      </w:r>
    </w:p>
    <w:p w:rsidR="00571A97" w:rsidRPr="00473F16" w:rsidRDefault="00571A97" w:rsidP="00571A97">
      <w:pPr>
        <w:spacing w:after="0" w:line="120" w:lineRule="auto"/>
        <w:rPr>
          <w:rFonts w:cstheme="minorHAnsi"/>
        </w:rPr>
      </w:pPr>
    </w:p>
    <w:p w:rsidR="00A01007" w:rsidRPr="00473F16" w:rsidRDefault="00A01007" w:rsidP="00A01007">
      <w:pPr>
        <w:spacing w:after="120" w:line="264" w:lineRule="auto"/>
        <w:rPr>
          <w:rFonts w:cstheme="minorHAnsi"/>
        </w:rPr>
      </w:pPr>
      <w:r w:rsidRPr="00473F16">
        <w:rPr>
          <w:rFonts w:cstheme="minorHAnsi"/>
          <w:b/>
        </w:rPr>
        <w:t xml:space="preserve">Live, Grow, Thrive at Eastman brochure: </w:t>
      </w:r>
      <w:r w:rsidRPr="00473F16">
        <w:rPr>
          <w:rFonts w:cstheme="minorHAnsi"/>
        </w:rPr>
        <w:t xml:space="preserve">As I asked students how they found their information about mental health services or medical services, we discovered that that was also a hodgepodge of ways. That combined with our HPO meetings hearing from our student interns about how they find information when they need it, led us to discuss streamlining and aggregating the location of UHS, HPO, UCC information into first a tangible product , the Live, Grow, Thrive at Eastman brochure. </w:t>
      </w:r>
    </w:p>
    <w:p w:rsidR="00A01007" w:rsidRPr="00473F16" w:rsidRDefault="00A01007" w:rsidP="00A01007">
      <w:pPr>
        <w:pStyle w:val="ListParagraph"/>
        <w:numPr>
          <w:ilvl w:val="0"/>
          <w:numId w:val="26"/>
        </w:numPr>
        <w:spacing w:after="0" w:line="264" w:lineRule="auto"/>
        <w:ind w:hanging="270"/>
        <w:contextualSpacing w:val="0"/>
        <w:rPr>
          <w:rFonts w:cstheme="minorHAnsi"/>
        </w:rPr>
      </w:pPr>
      <w:r w:rsidRPr="00473F16">
        <w:rPr>
          <w:rFonts w:cstheme="minorHAnsi"/>
          <w:b/>
        </w:rPr>
        <w:t xml:space="preserve">Paper brochure: </w:t>
      </w:r>
      <w:r w:rsidRPr="00473F16">
        <w:rPr>
          <w:rFonts w:cstheme="minorHAnsi"/>
        </w:rPr>
        <w:t>Amy took the compiled info to put into the LGT format, and this was shown to a newly formed Wellness Committee at ESM in early 2020. Advice was sought for how to best reach our students and faculty with this information. That yielded a few future ideas:</w:t>
      </w:r>
    </w:p>
    <w:p w:rsidR="00A01007" w:rsidRPr="00473F16" w:rsidRDefault="00A01007" w:rsidP="00A01007">
      <w:pPr>
        <w:pStyle w:val="ListParagraph"/>
        <w:numPr>
          <w:ilvl w:val="1"/>
          <w:numId w:val="26"/>
        </w:numPr>
        <w:spacing w:after="0" w:line="264" w:lineRule="auto"/>
        <w:contextualSpacing w:val="0"/>
        <w:rPr>
          <w:rFonts w:cstheme="minorHAnsi"/>
        </w:rPr>
      </w:pPr>
      <w:r w:rsidRPr="00473F16">
        <w:rPr>
          <w:rFonts w:cstheme="minorHAnsi"/>
        </w:rPr>
        <w:t>Small stickers on the bathroom mirrors to help folks get info quickly and discreetly – they could snap a picture of the sticker with their phone, or QR codes could be on the photo to automatically take them over to the website</w:t>
      </w:r>
    </w:p>
    <w:p w:rsidR="00A01007" w:rsidRPr="00473F16" w:rsidRDefault="00A01007" w:rsidP="00A01007">
      <w:pPr>
        <w:pStyle w:val="ListParagraph"/>
        <w:numPr>
          <w:ilvl w:val="1"/>
          <w:numId w:val="26"/>
        </w:numPr>
        <w:spacing w:after="0" w:line="264" w:lineRule="auto"/>
        <w:contextualSpacing w:val="0"/>
        <w:rPr>
          <w:rFonts w:cstheme="minorHAnsi"/>
        </w:rPr>
      </w:pPr>
      <w:r w:rsidRPr="00473F16">
        <w:rPr>
          <w:rFonts w:cstheme="minorHAnsi"/>
        </w:rPr>
        <w:t>A smaller card or sticker that faculty could have in their studios for easy access to the necessary resource contact info. We acknowledge that at the ESM campus, the studio teacher is often the most influential on the ESM student, and faculty should be well-informed and have the info at their fingertips</w:t>
      </w:r>
    </w:p>
    <w:p w:rsidR="00A01007" w:rsidRPr="00473F16" w:rsidRDefault="00A01007" w:rsidP="00A01007">
      <w:pPr>
        <w:pStyle w:val="ListParagraph"/>
        <w:numPr>
          <w:ilvl w:val="0"/>
          <w:numId w:val="26"/>
        </w:numPr>
        <w:spacing w:after="0"/>
        <w:ind w:hanging="270"/>
        <w:rPr>
          <w:rFonts w:cstheme="minorHAnsi"/>
        </w:rPr>
      </w:pPr>
      <w:r w:rsidRPr="00473F16">
        <w:rPr>
          <w:rFonts w:cstheme="minorHAnsi"/>
          <w:b/>
        </w:rPr>
        <w:t xml:space="preserve">LGT </w:t>
      </w:r>
      <w:hyperlink r:id="rId12" w:history="1">
        <w:r w:rsidRPr="00473F16">
          <w:rPr>
            <w:rStyle w:val="Hyperlink"/>
            <w:rFonts w:cstheme="minorHAnsi"/>
            <w:b/>
          </w:rPr>
          <w:t>webpage</w:t>
        </w:r>
      </w:hyperlink>
      <w:r w:rsidRPr="00473F16">
        <w:rPr>
          <w:rFonts w:cstheme="minorHAnsi"/>
          <w:b/>
        </w:rPr>
        <w:t>:</w:t>
      </w:r>
      <w:r w:rsidRPr="00473F16">
        <w:rPr>
          <w:rFonts w:cstheme="minorHAnsi"/>
        </w:rPr>
        <w:t xml:space="preserve"> Knowing that most students will use their phone or computer to search for information, it was clear we needed to move that to a website for better searching.  Rita Coulter from ESM IT helped to produce a new page that contained all the information from the LGT flyer and now links it directly to the resources. </w:t>
      </w:r>
    </w:p>
    <w:p w:rsidR="00A01007" w:rsidRPr="00473F16" w:rsidRDefault="00A01007" w:rsidP="00A01007">
      <w:pPr>
        <w:pStyle w:val="ListParagraph"/>
        <w:numPr>
          <w:ilvl w:val="1"/>
          <w:numId w:val="26"/>
        </w:numPr>
        <w:spacing w:after="0"/>
        <w:rPr>
          <w:rFonts w:cstheme="minorHAnsi"/>
        </w:rPr>
      </w:pPr>
      <w:r w:rsidRPr="00473F16">
        <w:rPr>
          <w:rFonts w:cstheme="minorHAnsi"/>
        </w:rPr>
        <w:t>Future plans for this include doing short social posts about the LGT offerings, and driving students from the social platform over to the website to better engage with the options.</w:t>
      </w:r>
    </w:p>
    <w:p w:rsidR="00A01007" w:rsidRDefault="00A01007" w:rsidP="00571A97">
      <w:pPr>
        <w:spacing w:after="0"/>
        <w:rPr>
          <w:rFonts w:cstheme="minorHAnsi"/>
          <w:b/>
        </w:rPr>
      </w:pPr>
    </w:p>
    <w:p w:rsidR="00A01007" w:rsidRPr="00473F16" w:rsidRDefault="00A01007" w:rsidP="00A01007">
      <w:pPr>
        <w:spacing w:after="0" w:line="264" w:lineRule="auto"/>
        <w:rPr>
          <w:rFonts w:cstheme="minorHAnsi"/>
        </w:rPr>
      </w:pPr>
      <w:r w:rsidRPr="00473F16">
        <w:rPr>
          <w:rFonts w:cstheme="minorHAnsi"/>
          <w:b/>
        </w:rPr>
        <w:t>Health and Wellness Survey</w:t>
      </w:r>
      <w:r>
        <w:rPr>
          <w:rFonts w:cstheme="minorHAnsi"/>
          <w:b/>
        </w:rPr>
        <w:t>:</w:t>
      </w:r>
      <w:r w:rsidRPr="00473F16">
        <w:rPr>
          <w:rFonts w:cstheme="minorHAnsi"/>
          <w:b/>
        </w:rPr>
        <w:t xml:space="preserve"> </w:t>
      </w:r>
      <w:r w:rsidRPr="00473F16">
        <w:rPr>
          <w:rFonts w:cstheme="minorHAnsi"/>
        </w:rPr>
        <w:t>Graduate student and UHS intern Denin Koch felt strongly about surveying for issues that faculty want supported then surveying students for what they felt was lacking in their support services. This spurred conversations with Amy McDonald</w:t>
      </w:r>
      <w:r>
        <w:rPr>
          <w:rFonts w:cstheme="minorHAnsi"/>
        </w:rPr>
        <w:t xml:space="preserve"> and</w:t>
      </w:r>
      <w:r w:rsidRPr="00473F16">
        <w:rPr>
          <w:rFonts w:cstheme="minorHAnsi"/>
        </w:rPr>
        <w:t xml:space="preserve"> Donna Brink Fox, and </w:t>
      </w:r>
      <w:r>
        <w:rPr>
          <w:rFonts w:cstheme="minorHAnsi"/>
        </w:rPr>
        <w:t xml:space="preserve">in the future may include conversations with </w:t>
      </w:r>
      <w:r w:rsidRPr="00473F16">
        <w:rPr>
          <w:rFonts w:cstheme="minorHAnsi"/>
        </w:rPr>
        <w:t xml:space="preserve">Elizabeth Easley who is deeply invested in student physical and mental health, and in the culture of Eastman moving in a more transparent and health-focused way. With a revised survey instrument, we helped Denin to reach about 200 students of the 900 student-body population in the month of December 2019. </w:t>
      </w:r>
    </w:p>
    <w:p w:rsidR="00A01007" w:rsidRPr="00473F16" w:rsidRDefault="00A01007" w:rsidP="00A01007">
      <w:pPr>
        <w:spacing w:after="0" w:line="120" w:lineRule="auto"/>
        <w:rPr>
          <w:rFonts w:cstheme="minorHAnsi"/>
        </w:rPr>
      </w:pPr>
    </w:p>
    <w:p w:rsidR="00A01007" w:rsidRPr="00473F16" w:rsidRDefault="00A01007" w:rsidP="00A01007">
      <w:pPr>
        <w:pStyle w:val="ListParagraph"/>
        <w:numPr>
          <w:ilvl w:val="0"/>
          <w:numId w:val="24"/>
        </w:numPr>
        <w:spacing w:after="0"/>
        <w:rPr>
          <w:rFonts w:cstheme="minorHAnsi"/>
        </w:rPr>
      </w:pPr>
      <w:r w:rsidRPr="00473F16">
        <w:rPr>
          <w:rFonts w:cstheme="minorHAnsi"/>
        </w:rPr>
        <w:t xml:space="preserve">Future use: Analyzing that data further bolstered our feeling that misinformation lives on, and that certain supports need more investigation. One example is the desire for exercise space that is free. The Y is next door to the SLC, but carries a fee. The Downtown Athletic club is two blocks walk from the SLC and is less expensive, but still costs something. The RC athletic spaces are free, but the round trip time it takes was cited as a problem for most of the students. </w:t>
      </w:r>
    </w:p>
    <w:p w:rsidR="00A01007" w:rsidRDefault="00A01007" w:rsidP="00571A97">
      <w:pPr>
        <w:spacing w:after="0"/>
        <w:rPr>
          <w:rFonts w:cstheme="minorHAnsi"/>
          <w:b/>
        </w:rPr>
      </w:pPr>
    </w:p>
    <w:p w:rsidR="00571A97" w:rsidRPr="00473F16" w:rsidRDefault="00571A97" w:rsidP="00571A97">
      <w:pPr>
        <w:spacing w:after="0"/>
        <w:rPr>
          <w:rFonts w:cstheme="minorHAnsi"/>
          <w:b/>
        </w:rPr>
      </w:pPr>
      <w:r w:rsidRPr="00473F16">
        <w:rPr>
          <w:rFonts w:cstheme="minorHAnsi"/>
          <w:b/>
        </w:rPr>
        <w:t xml:space="preserve">Health and Wellness </w:t>
      </w:r>
      <w:r>
        <w:rPr>
          <w:rFonts w:cstheme="minorHAnsi"/>
          <w:b/>
        </w:rPr>
        <w:t>postings</w:t>
      </w:r>
      <w:r w:rsidRPr="00473F16">
        <w:rPr>
          <w:rFonts w:cstheme="minorHAnsi"/>
          <w:b/>
        </w:rPr>
        <w:t>:</w:t>
      </w:r>
    </w:p>
    <w:p w:rsidR="00571A97" w:rsidRPr="00473F16" w:rsidRDefault="00571A97" w:rsidP="00BB783F">
      <w:pPr>
        <w:pStyle w:val="ListParagraph"/>
        <w:numPr>
          <w:ilvl w:val="0"/>
          <w:numId w:val="25"/>
        </w:numPr>
        <w:spacing w:after="0" w:line="264" w:lineRule="auto"/>
        <w:ind w:hanging="270"/>
        <w:contextualSpacing w:val="0"/>
        <w:rPr>
          <w:rFonts w:cstheme="minorHAnsi"/>
        </w:rPr>
      </w:pPr>
      <w:r w:rsidRPr="00473F16">
        <w:rPr>
          <w:rFonts w:cstheme="minorHAnsi"/>
        </w:rPr>
        <w:t>Mental health in grad school (</w:t>
      </w:r>
      <w:hyperlink r:id="rId13" w:history="1">
        <w:r w:rsidRPr="00473F16">
          <w:rPr>
            <w:rStyle w:val="Hyperlink"/>
            <w:rFonts w:cstheme="minorHAnsi"/>
          </w:rPr>
          <w:t>article</w:t>
        </w:r>
      </w:hyperlink>
      <w:r w:rsidRPr="00473F16">
        <w:rPr>
          <w:rFonts w:cstheme="minorHAnsi"/>
        </w:rPr>
        <w:t xml:space="preserve"> from Chronicle of Higher Education) alongside contact info</w:t>
      </w:r>
      <w:r>
        <w:rPr>
          <w:rFonts w:cstheme="minorHAnsi"/>
        </w:rPr>
        <w:t>rmation</w:t>
      </w:r>
      <w:r w:rsidRPr="00473F16">
        <w:rPr>
          <w:rFonts w:cstheme="minorHAnsi"/>
        </w:rPr>
        <w:t xml:space="preserve"> for the </w:t>
      </w:r>
      <w:r>
        <w:rPr>
          <w:rFonts w:cstheme="minorHAnsi"/>
        </w:rPr>
        <w:t>University Counseling Center.</w:t>
      </w:r>
    </w:p>
    <w:p w:rsidR="00571A97" w:rsidRPr="00473F16" w:rsidRDefault="00571A97" w:rsidP="00BB783F">
      <w:pPr>
        <w:pStyle w:val="ListParagraph"/>
        <w:numPr>
          <w:ilvl w:val="0"/>
          <w:numId w:val="25"/>
        </w:numPr>
        <w:spacing w:after="0" w:line="264" w:lineRule="auto"/>
        <w:ind w:hanging="270"/>
        <w:contextualSpacing w:val="0"/>
        <w:rPr>
          <w:rFonts w:cstheme="minorHAnsi"/>
        </w:rPr>
      </w:pPr>
      <w:r w:rsidRPr="00473F16">
        <w:rPr>
          <w:rFonts w:cstheme="minorHAnsi"/>
        </w:rPr>
        <w:t>Hearing conservation – chart (1) o</w:t>
      </w:r>
      <w:r>
        <w:rPr>
          <w:rFonts w:cstheme="minorHAnsi"/>
        </w:rPr>
        <w:t>f different decibels, safe zone and information</w:t>
      </w:r>
      <w:r w:rsidRPr="00473F16">
        <w:rPr>
          <w:rFonts w:cstheme="minorHAnsi"/>
        </w:rPr>
        <w:t xml:space="preserve"> on how to participate in a “noise load” research project (2) which I had started conducting in conjunction with Environmental Safety at UR</w:t>
      </w:r>
      <w:r>
        <w:rPr>
          <w:rFonts w:cstheme="minorHAnsi"/>
        </w:rPr>
        <w:t>.</w:t>
      </w:r>
    </w:p>
    <w:p w:rsidR="00571A97" w:rsidRPr="00473F16" w:rsidRDefault="00571A97" w:rsidP="00BB783F">
      <w:pPr>
        <w:pStyle w:val="ListParagraph"/>
        <w:numPr>
          <w:ilvl w:val="0"/>
          <w:numId w:val="25"/>
        </w:numPr>
        <w:spacing w:after="0" w:line="264" w:lineRule="auto"/>
        <w:ind w:hanging="270"/>
        <w:contextualSpacing w:val="0"/>
        <w:rPr>
          <w:rFonts w:cstheme="minorHAnsi"/>
        </w:rPr>
      </w:pPr>
      <w:r w:rsidRPr="00473F16">
        <w:rPr>
          <w:rFonts w:cstheme="minorHAnsi"/>
        </w:rPr>
        <w:t>Near the end of the in-person school year prior to spring break, contact info (3) for students needing support to cope with stress: UCC, UHS, Disability Services, Restore, - this was gathered from a list generated by another UR source and updated to reflect the ESM options more accurately.</w:t>
      </w:r>
    </w:p>
    <w:p w:rsidR="00571A97" w:rsidRPr="00473F16" w:rsidRDefault="00571A97" w:rsidP="00571A97">
      <w:pPr>
        <w:spacing w:after="0" w:line="120" w:lineRule="auto"/>
        <w:rPr>
          <w:rFonts w:cstheme="minorHAnsi"/>
        </w:rPr>
      </w:pPr>
    </w:p>
    <w:p w:rsidR="00571A97" w:rsidRPr="00473F16" w:rsidRDefault="00571A97" w:rsidP="00571A97">
      <w:pPr>
        <w:spacing w:after="0" w:line="264" w:lineRule="auto"/>
        <w:rPr>
          <w:rFonts w:cstheme="minorHAnsi"/>
        </w:rPr>
      </w:pPr>
      <w:r w:rsidRPr="00473F16">
        <w:rPr>
          <w:rFonts w:cstheme="minorHAnsi"/>
        </w:rPr>
        <w:t xml:space="preserve">The more interactions I have with students, the more it was repeated that many simply could not navigate their way through the UCC service process, or there was a lot of “urban legend” hanging around. Compounding the frustrations of the students, is the idea that River Campus is too far to go or too inaccessible, for the mental health needs. I will say that the typical ESM student’s schedule is overloaded, and the trip to RC takes 30 minutes and does not time up well with the course start/endings on the ESM campus. There is no option to miss ensembles without a doctor’s note. I understand the perception they have that the RC UHS or UCC services are not as readily available to them. </w:t>
      </w:r>
    </w:p>
    <w:p w:rsidR="00571A97" w:rsidRPr="00473F16" w:rsidRDefault="00571A97" w:rsidP="00571A97">
      <w:pPr>
        <w:spacing w:after="0" w:line="120" w:lineRule="auto"/>
        <w:rPr>
          <w:rFonts w:cstheme="minorHAnsi"/>
          <w:b/>
        </w:rPr>
      </w:pPr>
    </w:p>
    <w:p w:rsidR="00571A97" w:rsidRPr="00473F16" w:rsidRDefault="00571A97" w:rsidP="00571A97">
      <w:pPr>
        <w:spacing w:after="0" w:line="120" w:lineRule="auto"/>
        <w:rPr>
          <w:rFonts w:cstheme="minorHAnsi"/>
        </w:rPr>
      </w:pPr>
    </w:p>
    <w:p w:rsidR="00571A97" w:rsidRPr="00473F16" w:rsidRDefault="00571A97" w:rsidP="00571A97">
      <w:pPr>
        <w:spacing w:after="0" w:line="120" w:lineRule="auto"/>
        <w:rPr>
          <w:rFonts w:cstheme="minorHAnsi"/>
        </w:rPr>
      </w:pPr>
    </w:p>
    <w:p w:rsidR="00571A97" w:rsidRPr="00473F16" w:rsidRDefault="00571A97" w:rsidP="00571A97">
      <w:pPr>
        <w:spacing w:after="0" w:line="264" w:lineRule="auto"/>
        <w:rPr>
          <w:rFonts w:cstheme="minorHAnsi"/>
        </w:rPr>
      </w:pPr>
      <w:r w:rsidRPr="00473F16">
        <w:rPr>
          <w:rFonts w:cstheme="minorHAnsi"/>
          <w:b/>
        </w:rPr>
        <w:t>UR Supported</w:t>
      </w:r>
      <w:r w:rsidRPr="00473F16">
        <w:rPr>
          <w:rFonts w:cstheme="minorHAnsi"/>
        </w:rPr>
        <w:t>: it was requested by Dr. Bones that we offer UR Supported at the ESM campus, and I worked to make those events happen. When it was apparent that ESM could not have enough trained facilitators ready by the time</w:t>
      </w:r>
      <w:r w:rsidR="0066716D">
        <w:rPr>
          <w:rFonts w:cstheme="minorHAnsi"/>
        </w:rPr>
        <w:t xml:space="preserve"> of the fall/winter UR Supported</w:t>
      </w:r>
      <w:r w:rsidRPr="00473F16">
        <w:rPr>
          <w:rFonts w:cstheme="minorHAnsi"/>
        </w:rPr>
        <w:t>, we delayed offering this until spring semester. There is some miscommunication about who should be facilitating these</w:t>
      </w:r>
      <w:r w:rsidR="0066716D">
        <w:rPr>
          <w:rFonts w:cstheme="minorHAnsi"/>
        </w:rPr>
        <w:t xml:space="preserve"> sessions</w:t>
      </w:r>
      <w:r w:rsidRPr="00473F16">
        <w:rPr>
          <w:rFonts w:cstheme="minorHAnsi"/>
        </w:rPr>
        <w:t xml:space="preserve"> at ESM. SLC staff indicated they prefer not to lead these and expect UHS/HPO staff to do so. </w:t>
      </w:r>
    </w:p>
    <w:p w:rsidR="00571A97" w:rsidRPr="00473F16" w:rsidRDefault="00571A97" w:rsidP="00BB783F">
      <w:pPr>
        <w:pStyle w:val="ListParagraph"/>
        <w:numPr>
          <w:ilvl w:val="0"/>
          <w:numId w:val="27"/>
        </w:numPr>
        <w:spacing w:after="0"/>
        <w:ind w:right="-162"/>
        <w:rPr>
          <w:rFonts w:cstheme="minorHAnsi"/>
        </w:rPr>
      </w:pPr>
      <w:r w:rsidRPr="00473F16">
        <w:rPr>
          <w:rFonts w:cstheme="minorHAnsi"/>
        </w:rPr>
        <w:t xml:space="preserve">Future plans here: already UR Supported has moved online with offerings and resources. If we do look at offering in person support groups in the future, set expectations of who is facilitating, what training that person/s has, what the desired goal is, and how to handle the culture where the students are already so well-known to each other – how to provide a safe, confidential environment? </w:t>
      </w:r>
    </w:p>
    <w:p w:rsidR="00571A97" w:rsidRPr="00473F16" w:rsidRDefault="00571A97" w:rsidP="00571A97">
      <w:pPr>
        <w:spacing w:after="0" w:line="120" w:lineRule="auto"/>
        <w:rPr>
          <w:rFonts w:cstheme="minorHAnsi"/>
        </w:rPr>
      </w:pPr>
    </w:p>
    <w:p w:rsidR="00A01007" w:rsidRDefault="00A01007" w:rsidP="00571A97">
      <w:pPr>
        <w:spacing w:after="0" w:line="264" w:lineRule="auto"/>
        <w:rPr>
          <w:rFonts w:cstheme="minorHAnsi"/>
          <w:b/>
        </w:rPr>
      </w:pPr>
    </w:p>
    <w:p w:rsidR="00571A97" w:rsidRPr="00473F16" w:rsidRDefault="00571A97" w:rsidP="00571A97">
      <w:pPr>
        <w:spacing w:after="0" w:line="264" w:lineRule="auto"/>
        <w:rPr>
          <w:rFonts w:cstheme="minorHAnsi"/>
        </w:rPr>
      </w:pPr>
      <w:r w:rsidRPr="00473F16">
        <w:rPr>
          <w:rFonts w:cstheme="minorHAnsi"/>
          <w:b/>
        </w:rPr>
        <w:t>Feel Fab</w:t>
      </w:r>
      <w:r>
        <w:rPr>
          <w:rFonts w:cstheme="minorHAnsi"/>
          <w:b/>
        </w:rPr>
        <w:t>ulous</w:t>
      </w:r>
      <w:r w:rsidRPr="00473F16">
        <w:rPr>
          <w:rFonts w:cstheme="minorHAnsi"/>
          <w:b/>
        </w:rPr>
        <w:t xml:space="preserve"> in Feb</w:t>
      </w:r>
      <w:r>
        <w:rPr>
          <w:rFonts w:cstheme="minorHAnsi"/>
          <w:b/>
        </w:rPr>
        <w:t>ruary</w:t>
      </w:r>
      <w:r w:rsidRPr="00473F16">
        <w:rPr>
          <w:rFonts w:cstheme="minorHAnsi"/>
        </w:rPr>
        <w:t xml:space="preserve"> – I was requested by the SLC to provide services during their Feel Fab</w:t>
      </w:r>
      <w:r w:rsidR="0066716D">
        <w:rPr>
          <w:rFonts w:cstheme="minorHAnsi"/>
        </w:rPr>
        <w:t>ulous</w:t>
      </w:r>
      <w:r w:rsidRPr="00473F16">
        <w:rPr>
          <w:rFonts w:cstheme="minorHAnsi"/>
        </w:rPr>
        <w:t xml:space="preserve"> in Feb</w:t>
      </w:r>
      <w:r w:rsidR="0066716D">
        <w:rPr>
          <w:rFonts w:cstheme="minorHAnsi"/>
        </w:rPr>
        <w:t>ruary</w:t>
      </w:r>
      <w:r w:rsidRPr="00473F16">
        <w:rPr>
          <w:rFonts w:cstheme="minorHAnsi"/>
        </w:rPr>
        <w:t xml:space="preserve"> calendar. I invited Sue Callan Harris and her intern, Denin Koch</w:t>
      </w:r>
      <w:r w:rsidR="0066716D">
        <w:rPr>
          <w:rFonts w:cstheme="minorHAnsi"/>
        </w:rPr>
        <w:t>,</w:t>
      </w:r>
      <w:r w:rsidRPr="00473F16">
        <w:rPr>
          <w:rFonts w:cstheme="minorHAnsi"/>
        </w:rPr>
        <w:t xml:space="preserve"> to ideate topics and supported the ideas they came up with by hosting social media posts and handling the admin</w:t>
      </w:r>
      <w:r w:rsidR="0066716D">
        <w:rPr>
          <w:rFonts w:cstheme="minorHAnsi"/>
        </w:rPr>
        <w:t>istrative</w:t>
      </w:r>
      <w:r w:rsidRPr="00473F16">
        <w:rPr>
          <w:rFonts w:cstheme="minorHAnsi"/>
        </w:rPr>
        <w:t xml:space="preserve"> aspects of table reservations and researching the resources they needed to have on hand.  UHS also hosted a Live, Grow, Thrive table in Lowry Hall. </w:t>
      </w:r>
    </w:p>
    <w:p w:rsidR="00571A97" w:rsidRPr="00473F16" w:rsidRDefault="00571A97" w:rsidP="00BB783F">
      <w:pPr>
        <w:pStyle w:val="ListParagraph"/>
        <w:numPr>
          <w:ilvl w:val="0"/>
          <w:numId w:val="23"/>
        </w:numPr>
        <w:spacing w:after="0" w:line="264" w:lineRule="auto"/>
        <w:ind w:hanging="270"/>
        <w:contextualSpacing w:val="0"/>
        <w:rPr>
          <w:rFonts w:cstheme="minorHAnsi"/>
        </w:rPr>
      </w:pPr>
      <w:r w:rsidRPr="00473F16">
        <w:rPr>
          <w:rFonts w:cstheme="minorHAnsi"/>
          <w:b/>
        </w:rPr>
        <w:t>LGT Table</w:t>
      </w:r>
      <w:r w:rsidRPr="00473F16">
        <w:rPr>
          <w:rFonts w:cstheme="minorHAnsi"/>
        </w:rPr>
        <w:t xml:space="preserve"> Feb 13 (11am-1pm)</w:t>
      </w:r>
      <w:r>
        <w:rPr>
          <w:rFonts w:cstheme="minorHAnsi"/>
        </w:rPr>
        <w:t xml:space="preserve"> </w:t>
      </w:r>
      <w:r w:rsidRPr="00473F16">
        <w:rPr>
          <w:rFonts w:cstheme="minorHAnsi"/>
        </w:rPr>
        <w:t>- staffed by Linda Dudman and Gaelen McCormick, hosted near the 1</w:t>
      </w:r>
      <w:r w:rsidRPr="00473F16">
        <w:rPr>
          <w:rFonts w:cstheme="minorHAnsi"/>
          <w:vertAlign w:val="superscript"/>
        </w:rPr>
        <w:t>st</w:t>
      </w:r>
      <w:r w:rsidRPr="00473F16">
        <w:rPr>
          <w:rFonts w:cstheme="minorHAnsi"/>
        </w:rPr>
        <w:t xml:space="preserve"> floor elevators in Lowry Hall for 2 hours midday to catch the traffic coming and going to core classes. We handed out cold care kits and had materials on hand to make your own kit, LGT flyers were first distributed here, but very few took them. Mindful U materials were offered. Both Linda and Gaelen reminded students to complete the </w:t>
      </w:r>
      <w:r w:rsidR="0066716D">
        <w:rPr>
          <w:rFonts w:cstheme="minorHAnsi"/>
        </w:rPr>
        <w:t xml:space="preserve">NCHA </w:t>
      </w:r>
      <w:r w:rsidRPr="00473F16">
        <w:rPr>
          <w:rFonts w:cstheme="minorHAnsi"/>
        </w:rPr>
        <w:t>sur</w:t>
      </w:r>
      <w:r w:rsidR="0066716D">
        <w:rPr>
          <w:rFonts w:cstheme="minorHAnsi"/>
        </w:rPr>
        <w:t>vey that was still open</w:t>
      </w:r>
      <w:r w:rsidRPr="00473F16">
        <w:rPr>
          <w:rFonts w:cstheme="minorHAnsi"/>
        </w:rPr>
        <w:t>. Attended by at least 50 students</w:t>
      </w:r>
      <w:r w:rsidR="0066716D">
        <w:rPr>
          <w:rFonts w:cstheme="minorHAnsi"/>
        </w:rPr>
        <w:t>.</w:t>
      </w:r>
    </w:p>
    <w:p w:rsidR="00571A97" w:rsidRPr="00473F16" w:rsidRDefault="00571A97" w:rsidP="00571A97">
      <w:pPr>
        <w:spacing w:after="0" w:line="120" w:lineRule="auto"/>
        <w:rPr>
          <w:rFonts w:cstheme="minorHAnsi"/>
        </w:rPr>
      </w:pPr>
    </w:p>
    <w:p w:rsidR="00571A97" w:rsidRPr="00473F16" w:rsidRDefault="00571A97" w:rsidP="00BB783F">
      <w:pPr>
        <w:pStyle w:val="ListParagraph"/>
        <w:numPr>
          <w:ilvl w:val="0"/>
          <w:numId w:val="23"/>
        </w:numPr>
        <w:spacing w:after="0" w:line="264" w:lineRule="auto"/>
        <w:ind w:hanging="270"/>
        <w:contextualSpacing w:val="0"/>
        <w:rPr>
          <w:rFonts w:cstheme="minorHAnsi"/>
        </w:rPr>
      </w:pPr>
      <w:r w:rsidRPr="00473F16">
        <w:rPr>
          <w:rFonts w:cstheme="minorHAnsi"/>
          <w:b/>
        </w:rPr>
        <w:t>Fitness on the Go!</w:t>
      </w:r>
      <w:r w:rsidRPr="00473F16">
        <w:rPr>
          <w:rFonts w:cstheme="minorHAnsi"/>
        </w:rPr>
        <w:t xml:space="preserve">  Physical Therapy talk, March 3 (5-6pm)- staffed by Sue Callan Harris and Denin Koch, hosted in the SLC Director’s Dining Room. This was a brief session on exercise you can do anywhere, without special equipment. </w:t>
      </w:r>
    </w:p>
    <w:p w:rsidR="00571A97" w:rsidRPr="00473F16" w:rsidRDefault="00571A97" w:rsidP="00571A97">
      <w:pPr>
        <w:spacing w:after="0" w:line="120" w:lineRule="auto"/>
        <w:rPr>
          <w:rFonts w:cstheme="minorHAnsi"/>
        </w:rPr>
      </w:pPr>
    </w:p>
    <w:p w:rsidR="00571A97" w:rsidRPr="00473F16" w:rsidRDefault="00571A97" w:rsidP="00BB783F">
      <w:pPr>
        <w:pStyle w:val="ListParagraph"/>
        <w:numPr>
          <w:ilvl w:val="0"/>
          <w:numId w:val="23"/>
        </w:numPr>
        <w:spacing w:after="0" w:line="264" w:lineRule="auto"/>
        <w:ind w:hanging="270"/>
        <w:contextualSpacing w:val="0"/>
        <w:rPr>
          <w:rFonts w:cstheme="minorHAnsi"/>
        </w:rPr>
      </w:pPr>
      <w:r w:rsidRPr="00473F16">
        <w:rPr>
          <w:rFonts w:cstheme="minorHAnsi"/>
          <w:b/>
        </w:rPr>
        <w:lastRenderedPageBreak/>
        <w:t>Make your own neck warmer</w:t>
      </w:r>
      <w:r w:rsidRPr="00473F16">
        <w:rPr>
          <w:rFonts w:cstheme="minorHAnsi"/>
        </w:rPr>
        <w:t xml:space="preserve">, Physical Therapy team – March  17 (5-6pm) - staffed by Sue Callan Harris, hosted in the main lobby of the Student Living Center. This event was cancelled as we moved </w:t>
      </w:r>
      <w:proofErr w:type="gramStart"/>
      <w:r w:rsidRPr="00473F16">
        <w:rPr>
          <w:rFonts w:cstheme="minorHAnsi"/>
        </w:rPr>
        <w:t>students</w:t>
      </w:r>
      <w:proofErr w:type="gramEnd"/>
      <w:r w:rsidRPr="00473F16">
        <w:rPr>
          <w:rFonts w:cstheme="minorHAnsi"/>
        </w:rPr>
        <w:t xml:space="preserve"> off-campus by this point due to the pandemic. This would have been a hands-on event making neck warmers from tube socks stuffed with dry rice. Info would have been available for mental health services, LGT flyer, and a smaller business-sized companion card for direct contact for UHS, UCC, and few other health and wellness resources. </w:t>
      </w:r>
    </w:p>
    <w:p w:rsidR="00571A97" w:rsidRPr="00473F16" w:rsidRDefault="00571A97" w:rsidP="00571A97">
      <w:pPr>
        <w:pStyle w:val="ListParagraph"/>
        <w:spacing w:after="0" w:line="120" w:lineRule="auto"/>
        <w:ind w:left="0"/>
        <w:contextualSpacing w:val="0"/>
        <w:rPr>
          <w:rFonts w:cstheme="minorHAnsi"/>
        </w:rPr>
      </w:pPr>
    </w:p>
    <w:p w:rsidR="00571A97" w:rsidRPr="00473F16" w:rsidRDefault="0066716D" w:rsidP="00571A97">
      <w:pPr>
        <w:spacing w:after="0"/>
        <w:rPr>
          <w:rFonts w:cstheme="minorHAnsi"/>
          <w:b/>
        </w:rPr>
      </w:pPr>
      <w:r>
        <w:rPr>
          <w:rFonts w:cstheme="minorHAnsi"/>
          <w:b/>
        </w:rPr>
        <w:t>Social M</w:t>
      </w:r>
      <w:r w:rsidR="00571A97" w:rsidRPr="00473F16">
        <w:rPr>
          <w:rFonts w:cstheme="minorHAnsi"/>
          <w:b/>
        </w:rPr>
        <w:t xml:space="preserve">edia </w:t>
      </w:r>
      <w:r>
        <w:rPr>
          <w:rFonts w:cstheme="minorHAnsi"/>
          <w:b/>
        </w:rPr>
        <w:t>S</w:t>
      </w:r>
      <w:r w:rsidR="00571A97" w:rsidRPr="00473F16">
        <w:rPr>
          <w:rFonts w:cstheme="minorHAnsi"/>
          <w:b/>
        </w:rPr>
        <w:t>upport</w:t>
      </w:r>
    </w:p>
    <w:p w:rsidR="00571A97" w:rsidRPr="00473F16" w:rsidRDefault="00571A97" w:rsidP="00BB783F">
      <w:pPr>
        <w:pStyle w:val="ListParagraph"/>
        <w:numPr>
          <w:ilvl w:val="0"/>
          <w:numId w:val="28"/>
        </w:numPr>
        <w:spacing w:after="0" w:line="264" w:lineRule="auto"/>
        <w:ind w:hanging="270"/>
        <w:contextualSpacing w:val="0"/>
        <w:rPr>
          <w:rFonts w:cstheme="minorHAnsi"/>
        </w:rPr>
      </w:pPr>
      <w:r w:rsidRPr="00473F16">
        <w:rPr>
          <w:rFonts w:cstheme="minorHAnsi"/>
        </w:rPr>
        <w:t>Helping the SLC promote health and wellness offerings that are both on ESM campus and off-campus (in community or at River Campus)</w:t>
      </w:r>
    </w:p>
    <w:p w:rsidR="00571A97" w:rsidRPr="00473F16" w:rsidRDefault="00571A97" w:rsidP="00BB783F">
      <w:pPr>
        <w:pStyle w:val="ListParagraph"/>
        <w:numPr>
          <w:ilvl w:val="0"/>
          <w:numId w:val="28"/>
        </w:numPr>
        <w:spacing w:after="0" w:line="264" w:lineRule="auto"/>
        <w:ind w:hanging="270"/>
        <w:contextualSpacing w:val="0"/>
        <w:rPr>
          <w:rFonts w:cstheme="minorHAnsi"/>
        </w:rPr>
      </w:pPr>
      <w:r w:rsidRPr="00473F16">
        <w:rPr>
          <w:rFonts w:cstheme="minorHAnsi"/>
        </w:rPr>
        <w:t>Broadcasting news of Mindful University Project – the four Koru sections that were offered by Amy Metzendorf and Melina Esse</w:t>
      </w:r>
    </w:p>
    <w:p w:rsidR="00571A97" w:rsidRPr="00473F16" w:rsidRDefault="00571A97" w:rsidP="00BB783F">
      <w:pPr>
        <w:pStyle w:val="ListParagraph"/>
        <w:numPr>
          <w:ilvl w:val="0"/>
          <w:numId w:val="28"/>
        </w:numPr>
        <w:spacing w:after="0" w:line="264" w:lineRule="auto"/>
        <w:ind w:left="450" w:firstLine="0"/>
        <w:contextualSpacing w:val="0"/>
        <w:rPr>
          <w:rFonts w:cstheme="minorHAnsi"/>
        </w:rPr>
      </w:pPr>
      <w:r w:rsidRPr="00473F16">
        <w:rPr>
          <w:rFonts w:cstheme="minorHAnsi"/>
        </w:rPr>
        <w:t>Lifting up resources specific to artists in crisis at the start of the NY Pause</w:t>
      </w:r>
    </w:p>
    <w:p w:rsidR="00571A97" w:rsidRPr="00473F16" w:rsidRDefault="00571A97" w:rsidP="00BB783F">
      <w:pPr>
        <w:pStyle w:val="ListParagraph"/>
        <w:numPr>
          <w:ilvl w:val="0"/>
          <w:numId w:val="28"/>
        </w:numPr>
        <w:spacing w:after="0" w:line="264" w:lineRule="auto"/>
        <w:ind w:left="450" w:firstLine="0"/>
        <w:contextualSpacing w:val="0"/>
        <w:rPr>
          <w:rFonts w:cstheme="minorHAnsi"/>
        </w:rPr>
      </w:pPr>
      <w:r w:rsidRPr="00473F16">
        <w:rPr>
          <w:rFonts w:cstheme="minorHAnsi"/>
        </w:rPr>
        <w:t xml:space="preserve">Advertising new offerings that were created to address the need for virtual programming </w:t>
      </w:r>
    </w:p>
    <w:p w:rsidR="00571A97" w:rsidRPr="00473F16" w:rsidRDefault="00571A97" w:rsidP="00571A97">
      <w:pPr>
        <w:spacing w:after="0" w:line="120" w:lineRule="auto"/>
        <w:rPr>
          <w:rFonts w:cstheme="minorHAnsi"/>
        </w:rPr>
      </w:pPr>
    </w:p>
    <w:p w:rsidR="00571A97" w:rsidRPr="00473F16" w:rsidRDefault="00571A97" w:rsidP="00571A97">
      <w:pPr>
        <w:spacing w:after="0"/>
        <w:rPr>
          <w:rFonts w:cstheme="minorHAnsi"/>
          <w:b/>
        </w:rPr>
      </w:pPr>
      <w:r w:rsidRPr="00473F16">
        <w:rPr>
          <w:rFonts w:cstheme="minorHAnsi"/>
          <w:b/>
        </w:rPr>
        <w:t>Alexander Technique (AT)</w:t>
      </w:r>
    </w:p>
    <w:p w:rsidR="00571A97" w:rsidRPr="00473F16" w:rsidRDefault="00571A97" w:rsidP="00BB783F">
      <w:pPr>
        <w:pStyle w:val="ListParagraph"/>
        <w:numPr>
          <w:ilvl w:val="0"/>
          <w:numId w:val="29"/>
        </w:numPr>
        <w:spacing w:after="0" w:line="264" w:lineRule="auto"/>
        <w:ind w:hanging="270"/>
        <w:contextualSpacing w:val="0"/>
        <w:rPr>
          <w:rFonts w:cstheme="minorHAnsi"/>
        </w:rPr>
      </w:pPr>
      <w:r w:rsidRPr="00473F16">
        <w:rPr>
          <w:rFonts w:cstheme="minorHAnsi"/>
        </w:rPr>
        <w:t>Togethe</w:t>
      </w:r>
      <w:r w:rsidR="0066716D">
        <w:rPr>
          <w:rFonts w:cstheme="minorHAnsi"/>
        </w:rPr>
        <w:t xml:space="preserve">r with Katie Fittipaldi, created 4 virtual classes </w:t>
      </w:r>
      <w:r w:rsidRPr="00473F16">
        <w:rPr>
          <w:rFonts w:cstheme="minorHAnsi"/>
        </w:rPr>
        <w:t>for adapting the principles of AT - body-mapping and mindfulness- to ergonomic work at a desk or computer, to address the radically changed way many of us do business or go to school right now</w:t>
      </w:r>
    </w:p>
    <w:p w:rsidR="00571A97" w:rsidRPr="00473F16" w:rsidRDefault="00571A97" w:rsidP="00BB783F">
      <w:pPr>
        <w:pStyle w:val="ListParagraph"/>
        <w:numPr>
          <w:ilvl w:val="1"/>
          <w:numId w:val="29"/>
        </w:numPr>
        <w:spacing w:after="0" w:line="264" w:lineRule="auto"/>
        <w:ind w:left="1080" w:firstLine="0"/>
        <w:contextualSpacing w:val="0"/>
        <w:rPr>
          <w:rFonts w:cstheme="minorHAnsi"/>
        </w:rPr>
      </w:pPr>
      <w:r w:rsidRPr="00473F16">
        <w:rPr>
          <w:rFonts w:cstheme="minorHAnsi"/>
        </w:rPr>
        <w:t>Establishing the zoom/signup/follow through work flow</w:t>
      </w:r>
    </w:p>
    <w:p w:rsidR="00571A97" w:rsidRPr="00473F16" w:rsidRDefault="00571A97" w:rsidP="00BB783F">
      <w:pPr>
        <w:pStyle w:val="ListParagraph"/>
        <w:numPr>
          <w:ilvl w:val="1"/>
          <w:numId w:val="29"/>
        </w:numPr>
        <w:spacing w:after="0" w:line="264" w:lineRule="auto"/>
        <w:ind w:left="1080" w:firstLine="0"/>
        <w:contextualSpacing w:val="0"/>
        <w:rPr>
          <w:rFonts w:cstheme="minorHAnsi"/>
        </w:rPr>
      </w:pPr>
      <w:r w:rsidRPr="00473F16">
        <w:rPr>
          <w:rFonts w:cstheme="minorHAnsi"/>
        </w:rPr>
        <w:t>Advertising in a wide variety of campus outlets</w:t>
      </w:r>
    </w:p>
    <w:p w:rsidR="00571A97" w:rsidRPr="00473F16" w:rsidRDefault="00571A97" w:rsidP="00BB783F">
      <w:pPr>
        <w:pStyle w:val="ListParagraph"/>
        <w:numPr>
          <w:ilvl w:val="1"/>
          <w:numId w:val="29"/>
        </w:numPr>
        <w:spacing w:after="0" w:line="264" w:lineRule="auto"/>
        <w:ind w:left="1080" w:firstLine="0"/>
        <w:contextualSpacing w:val="0"/>
        <w:rPr>
          <w:rFonts w:cstheme="minorHAnsi"/>
        </w:rPr>
      </w:pPr>
      <w:r w:rsidRPr="00473F16">
        <w:rPr>
          <w:rFonts w:cstheme="minorHAnsi"/>
        </w:rPr>
        <w:t>Supporting events on the day of – moderating comments, hosting the screen share, etc.</w:t>
      </w:r>
    </w:p>
    <w:p w:rsidR="00571A97" w:rsidRPr="00473F16" w:rsidRDefault="00571A97" w:rsidP="00BB783F">
      <w:pPr>
        <w:pStyle w:val="ListParagraph"/>
        <w:numPr>
          <w:ilvl w:val="0"/>
          <w:numId w:val="29"/>
        </w:numPr>
        <w:spacing w:after="0" w:line="264" w:lineRule="auto"/>
        <w:ind w:hanging="270"/>
        <w:contextualSpacing w:val="0"/>
        <w:rPr>
          <w:rFonts w:cstheme="minorHAnsi"/>
        </w:rPr>
      </w:pPr>
      <w:r w:rsidRPr="00473F16">
        <w:rPr>
          <w:rFonts w:cstheme="minorHAnsi"/>
        </w:rPr>
        <w:t>5 total classes were offered with engagement gaining momentum as the series progressed</w:t>
      </w:r>
    </w:p>
    <w:p w:rsidR="00571A97" w:rsidRPr="00473F16" w:rsidRDefault="00571A97" w:rsidP="00BB783F">
      <w:pPr>
        <w:pStyle w:val="ListParagraph"/>
        <w:numPr>
          <w:ilvl w:val="1"/>
          <w:numId w:val="29"/>
        </w:numPr>
        <w:spacing w:after="0" w:line="264" w:lineRule="auto"/>
        <w:ind w:left="1080" w:firstLine="0"/>
        <w:contextualSpacing w:val="0"/>
        <w:rPr>
          <w:rFonts w:cstheme="minorHAnsi"/>
        </w:rPr>
      </w:pPr>
      <w:r w:rsidRPr="00473F16">
        <w:rPr>
          <w:rFonts w:cstheme="minorHAnsi"/>
        </w:rPr>
        <w:t>April 22, April 29, May 6, May 13, May 20 – all 11:30am-12pm on zoom</w:t>
      </w:r>
    </w:p>
    <w:p w:rsidR="00571A97" w:rsidRPr="00473F16" w:rsidRDefault="00571A97" w:rsidP="00BB783F">
      <w:pPr>
        <w:pStyle w:val="ListParagraph"/>
        <w:numPr>
          <w:ilvl w:val="0"/>
          <w:numId w:val="29"/>
        </w:numPr>
        <w:spacing w:after="0" w:line="264" w:lineRule="auto"/>
        <w:ind w:hanging="270"/>
        <w:contextualSpacing w:val="0"/>
        <w:rPr>
          <w:rFonts w:cstheme="minorHAnsi"/>
        </w:rPr>
      </w:pPr>
      <w:r w:rsidRPr="00473F16">
        <w:rPr>
          <w:rFonts w:cstheme="minorHAnsi"/>
        </w:rPr>
        <w:t>Diversity of attendees from URMC, RC, ESM, staff, students and faculty</w:t>
      </w:r>
    </w:p>
    <w:p w:rsidR="00571A97" w:rsidRPr="00473F16" w:rsidRDefault="00571A97" w:rsidP="00571A97">
      <w:pPr>
        <w:spacing w:after="0" w:line="120" w:lineRule="auto"/>
        <w:rPr>
          <w:rFonts w:cstheme="minorHAnsi"/>
        </w:rPr>
      </w:pPr>
    </w:p>
    <w:p w:rsidR="00571A97" w:rsidRPr="00473F16" w:rsidRDefault="00571A97" w:rsidP="00571A97">
      <w:pPr>
        <w:spacing w:after="0"/>
        <w:rPr>
          <w:rFonts w:cstheme="minorHAnsi"/>
          <w:b/>
        </w:rPr>
      </w:pPr>
      <w:r>
        <w:rPr>
          <w:rFonts w:cstheme="minorHAnsi"/>
          <w:b/>
        </w:rPr>
        <w:t>Mindfulness in E</w:t>
      </w:r>
      <w:r w:rsidRPr="00473F16">
        <w:rPr>
          <w:rFonts w:cstheme="minorHAnsi"/>
          <w:b/>
        </w:rPr>
        <w:t>nsembles at ESM</w:t>
      </w:r>
    </w:p>
    <w:p w:rsidR="00571A97" w:rsidRPr="00473F16" w:rsidRDefault="00571A97" w:rsidP="00BB783F">
      <w:pPr>
        <w:pStyle w:val="ListParagraph"/>
        <w:numPr>
          <w:ilvl w:val="0"/>
          <w:numId w:val="30"/>
        </w:numPr>
        <w:spacing w:after="0" w:line="264" w:lineRule="auto"/>
        <w:ind w:hanging="270"/>
        <w:contextualSpacing w:val="0"/>
        <w:rPr>
          <w:rFonts w:cstheme="minorHAnsi"/>
        </w:rPr>
      </w:pPr>
      <w:r w:rsidRPr="00473F16">
        <w:rPr>
          <w:rFonts w:cstheme="minorHAnsi"/>
        </w:rPr>
        <w:t>Working with Amy</w:t>
      </w:r>
      <w:r>
        <w:rPr>
          <w:rFonts w:cstheme="minorHAnsi"/>
        </w:rPr>
        <w:t xml:space="preserve"> McDonald, UHS Senior Health Educator,</w:t>
      </w:r>
      <w:r w:rsidRPr="00473F16">
        <w:rPr>
          <w:rFonts w:cstheme="minorHAnsi"/>
        </w:rPr>
        <w:t xml:space="preserve"> to create a scenario where ensemble leaders/conductors would be willing to </w:t>
      </w:r>
      <w:r w:rsidR="0066716D">
        <w:rPr>
          <w:rFonts w:cstheme="minorHAnsi"/>
        </w:rPr>
        <w:t>add</w:t>
      </w:r>
      <w:r w:rsidRPr="00473F16">
        <w:rPr>
          <w:rFonts w:cstheme="minorHAnsi"/>
        </w:rPr>
        <w:t xml:space="preserve"> one minute of mindfulness to the start of rehearsals</w:t>
      </w:r>
      <w:r>
        <w:rPr>
          <w:rFonts w:cstheme="minorHAnsi"/>
        </w:rPr>
        <w:t>.</w:t>
      </w:r>
    </w:p>
    <w:p w:rsidR="00571A97" w:rsidRPr="00473F16" w:rsidRDefault="00571A97" w:rsidP="00BB783F">
      <w:pPr>
        <w:pStyle w:val="ListParagraph"/>
        <w:numPr>
          <w:ilvl w:val="0"/>
          <w:numId w:val="30"/>
        </w:numPr>
        <w:spacing w:after="0" w:line="264" w:lineRule="auto"/>
        <w:ind w:hanging="270"/>
        <w:contextualSpacing w:val="0"/>
        <w:rPr>
          <w:rFonts w:cstheme="minorHAnsi"/>
        </w:rPr>
      </w:pPr>
      <w:r w:rsidRPr="00473F16">
        <w:rPr>
          <w:rFonts w:cstheme="minorHAnsi"/>
        </w:rPr>
        <w:t>Connected with conducting staff over spring of 2019 to float the idea for feedback. Overall everyone was on board with the idea, and had the question “what would this look like?”</w:t>
      </w:r>
    </w:p>
    <w:p w:rsidR="00571A97" w:rsidRPr="00473F16" w:rsidRDefault="00571A97" w:rsidP="00BB783F">
      <w:pPr>
        <w:pStyle w:val="ListParagraph"/>
        <w:numPr>
          <w:ilvl w:val="0"/>
          <w:numId w:val="30"/>
        </w:numPr>
        <w:spacing w:after="0" w:line="264" w:lineRule="auto"/>
        <w:ind w:hanging="270"/>
        <w:contextualSpacing w:val="0"/>
        <w:rPr>
          <w:rFonts w:cstheme="minorHAnsi"/>
        </w:rPr>
      </w:pPr>
      <w:r w:rsidRPr="00473F16">
        <w:rPr>
          <w:rFonts w:cstheme="minorHAnsi"/>
        </w:rPr>
        <w:t>Met with conductors of choral groups and jazz ensembles as well as graduate conducting students in August 2019 to share the idea</w:t>
      </w:r>
      <w:r w:rsidR="0066716D">
        <w:rPr>
          <w:rFonts w:cstheme="minorHAnsi"/>
        </w:rPr>
        <w:t>.</w:t>
      </w:r>
    </w:p>
    <w:p w:rsidR="00571A97" w:rsidRPr="00473F16" w:rsidRDefault="00571A97" w:rsidP="00BB783F">
      <w:pPr>
        <w:pStyle w:val="ListParagraph"/>
        <w:numPr>
          <w:ilvl w:val="0"/>
          <w:numId w:val="30"/>
        </w:numPr>
        <w:spacing w:after="0" w:line="264" w:lineRule="auto"/>
        <w:ind w:hanging="270"/>
        <w:contextualSpacing w:val="0"/>
        <w:rPr>
          <w:rFonts w:cstheme="minorHAnsi"/>
        </w:rPr>
      </w:pPr>
      <w:r w:rsidRPr="00473F16">
        <w:rPr>
          <w:rFonts w:cstheme="minorHAnsi"/>
        </w:rPr>
        <w:t>Amy crafted the frame for this “Tuning the Mind” exercise and led the exercise each time</w:t>
      </w:r>
      <w:r>
        <w:rPr>
          <w:rFonts w:cstheme="minorHAnsi"/>
        </w:rPr>
        <w:t>.</w:t>
      </w:r>
    </w:p>
    <w:p w:rsidR="00571A97" w:rsidRPr="00473F16" w:rsidRDefault="00571A97" w:rsidP="00BB783F">
      <w:pPr>
        <w:pStyle w:val="ListParagraph"/>
        <w:numPr>
          <w:ilvl w:val="0"/>
          <w:numId w:val="30"/>
        </w:numPr>
        <w:spacing w:after="0" w:line="264" w:lineRule="auto"/>
        <w:ind w:hanging="270"/>
        <w:contextualSpacing w:val="0"/>
        <w:rPr>
          <w:rFonts w:cstheme="minorHAnsi"/>
        </w:rPr>
      </w:pPr>
      <w:r w:rsidRPr="00473F16">
        <w:rPr>
          <w:rFonts w:cstheme="minorHAnsi"/>
        </w:rPr>
        <w:t xml:space="preserve">We were able to launch this at Eastman Wind Orchestra, Eastman Chamber Winds, Eastman School Symphony Orchestra, Eastman </w:t>
      </w:r>
      <w:proofErr w:type="spellStart"/>
      <w:r w:rsidRPr="00473F16">
        <w:rPr>
          <w:rFonts w:cstheme="minorHAnsi"/>
        </w:rPr>
        <w:t>Philharmonia</w:t>
      </w:r>
      <w:proofErr w:type="spellEnd"/>
      <w:r w:rsidRPr="00473F16">
        <w:rPr>
          <w:rFonts w:cstheme="minorHAnsi"/>
        </w:rPr>
        <w:t>, and the Eastman Chorale rehearsals, once at each ensemble during the spring of 2020</w:t>
      </w:r>
      <w:r>
        <w:rPr>
          <w:rFonts w:cstheme="minorHAnsi"/>
        </w:rPr>
        <w:t>.</w:t>
      </w:r>
    </w:p>
    <w:p w:rsidR="00571A97" w:rsidRPr="00CF39F6" w:rsidRDefault="00CF39F6" w:rsidP="00BB783F">
      <w:pPr>
        <w:pStyle w:val="ListParagraph"/>
        <w:numPr>
          <w:ilvl w:val="0"/>
          <w:numId w:val="30"/>
        </w:numPr>
        <w:spacing w:after="0" w:line="264" w:lineRule="auto"/>
        <w:ind w:left="450" w:firstLine="0"/>
        <w:contextualSpacing w:val="0"/>
        <w:rPr>
          <w:rFonts w:cstheme="minorHAnsi"/>
        </w:rPr>
      </w:pPr>
      <w:r w:rsidRPr="00CF39F6">
        <w:rPr>
          <w:rFonts w:cstheme="minorHAnsi"/>
        </w:rPr>
        <w:t xml:space="preserve">Students provided feedback through a </w:t>
      </w:r>
      <w:r w:rsidR="00571A97" w:rsidRPr="00CF39F6">
        <w:rPr>
          <w:rFonts w:cstheme="minorHAnsi"/>
        </w:rPr>
        <w:t xml:space="preserve">brief survey </w:t>
      </w:r>
      <w:r w:rsidRPr="00CF39F6">
        <w:rPr>
          <w:rFonts w:cstheme="minorHAnsi"/>
        </w:rPr>
        <w:t xml:space="preserve">they </w:t>
      </w:r>
      <w:r w:rsidR="00571A97" w:rsidRPr="00CF39F6">
        <w:rPr>
          <w:rFonts w:cstheme="minorHAnsi"/>
        </w:rPr>
        <w:t>were asked to complete</w:t>
      </w:r>
      <w:r w:rsidRPr="00CF39F6">
        <w:rPr>
          <w:rFonts w:cstheme="minorHAnsi"/>
        </w:rPr>
        <w:t xml:space="preserve"> afterwards.</w:t>
      </w:r>
    </w:p>
    <w:p w:rsidR="00571A97" w:rsidRPr="00473F16" w:rsidRDefault="00571A97" w:rsidP="0066716D">
      <w:pPr>
        <w:spacing w:after="0" w:line="120" w:lineRule="auto"/>
        <w:rPr>
          <w:rFonts w:cstheme="minorHAnsi"/>
        </w:rPr>
      </w:pPr>
    </w:p>
    <w:p w:rsidR="00571A97" w:rsidRPr="00473F16" w:rsidRDefault="00571A97" w:rsidP="00571A97">
      <w:pPr>
        <w:spacing w:after="0"/>
        <w:rPr>
          <w:rFonts w:eastAsia="Times New Roman" w:cstheme="minorHAnsi"/>
          <w:color w:val="000000"/>
        </w:rPr>
      </w:pPr>
      <w:r w:rsidRPr="00473F16">
        <w:rPr>
          <w:rFonts w:eastAsia="Times New Roman" w:cstheme="minorHAnsi"/>
          <w:b/>
          <w:color w:val="000000"/>
        </w:rPr>
        <w:t>P</w:t>
      </w:r>
      <w:r>
        <w:rPr>
          <w:rFonts w:eastAsia="Times New Roman" w:cstheme="minorHAnsi"/>
          <w:b/>
          <w:color w:val="000000"/>
        </w:rPr>
        <w:t>AWS for Stress Relief – Visit by pet t</w:t>
      </w:r>
      <w:r w:rsidRPr="00473F16">
        <w:rPr>
          <w:rFonts w:eastAsia="Times New Roman" w:cstheme="minorHAnsi"/>
          <w:b/>
          <w:color w:val="000000"/>
        </w:rPr>
        <w:t xml:space="preserve">herapy </w:t>
      </w:r>
      <w:r>
        <w:rPr>
          <w:rFonts w:eastAsia="Times New Roman" w:cstheme="minorHAnsi"/>
          <w:b/>
          <w:color w:val="000000"/>
        </w:rPr>
        <w:t>dogs</w:t>
      </w:r>
      <w:r w:rsidRPr="00473F16">
        <w:rPr>
          <w:rFonts w:eastAsia="Times New Roman" w:cstheme="minorHAnsi"/>
          <w:color w:val="000000"/>
        </w:rPr>
        <w:t xml:space="preserve"> </w:t>
      </w:r>
    </w:p>
    <w:p w:rsidR="00571A97" w:rsidRPr="00473F16" w:rsidRDefault="00571A97" w:rsidP="00BB783F">
      <w:pPr>
        <w:pStyle w:val="ListParagraph"/>
        <w:numPr>
          <w:ilvl w:val="0"/>
          <w:numId w:val="31"/>
        </w:numPr>
        <w:spacing w:after="0" w:line="264" w:lineRule="auto"/>
        <w:ind w:left="450" w:firstLine="0"/>
        <w:contextualSpacing w:val="0"/>
        <w:rPr>
          <w:rFonts w:eastAsia="Times New Roman" w:cstheme="minorHAnsi"/>
          <w:color w:val="000000"/>
        </w:rPr>
      </w:pPr>
      <w:r w:rsidRPr="00473F16">
        <w:rPr>
          <w:rFonts w:eastAsia="Times New Roman" w:cstheme="minorHAnsi"/>
          <w:color w:val="000000"/>
        </w:rPr>
        <w:t xml:space="preserve">Held in both fall and spring as part of Destress Fest events. </w:t>
      </w:r>
    </w:p>
    <w:p w:rsidR="00571A97" w:rsidRPr="00473F16" w:rsidRDefault="00571A97" w:rsidP="00BB783F">
      <w:pPr>
        <w:pStyle w:val="ListParagraph"/>
        <w:numPr>
          <w:ilvl w:val="0"/>
          <w:numId w:val="31"/>
        </w:numPr>
        <w:spacing w:after="0" w:line="264" w:lineRule="auto"/>
        <w:ind w:left="450" w:firstLine="0"/>
        <w:contextualSpacing w:val="0"/>
        <w:rPr>
          <w:rFonts w:eastAsia="Times New Roman" w:cstheme="minorHAnsi"/>
          <w:color w:val="000000"/>
        </w:rPr>
      </w:pPr>
      <w:r w:rsidRPr="00473F16">
        <w:rPr>
          <w:rFonts w:eastAsia="Times New Roman" w:cstheme="minorHAnsi"/>
          <w:color w:val="000000"/>
        </w:rPr>
        <w:t xml:space="preserve">Positive feedback from students attending the events and students who hosted the events. </w:t>
      </w:r>
    </w:p>
    <w:p w:rsidR="00A736FF" w:rsidRDefault="00571A97" w:rsidP="00BB783F">
      <w:pPr>
        <w:pStyle w:val="ListParagraph"/>
        <w:numPr>
          <w:ilvl w:val="0"/>
          <w:numId w:val="31"/>
        </w:numPr>
        <w:spacing w:after="0" w:line="264" w:lineRule="auto"/>
        <w:ind w:left="450" w:firstLine="0"/>
        <w:contextualSpacing w:val="0"/>
        <w:rPr>
          <w:rFonts w:eastAsia="Times New Roman" w:cstheme="minorHAnsi"/>
          <w:color w:val="000000"/>
        </w:rPr>
      </w:pPr>
      <w:r w:rsidRPr="00473F16">
        <w:rPr>
          <w:rFonts w:eastAsia="Times New Roman" w:cstheme="minorHAnsi"/>
          <w:color w:val="000000"/>
        </w:rPr>
        <w:t>Program was coordinated with Friends of Strong. Feedback was shared with them.</w:t>
      </w:r>
    </w:p>
    <w:p w:rsidR="00A736FF" w:rsidRPr="00DB3A76" w:rsidRDefault="00A736FF" w:rsidP="00A736FF">
      <w:r>
        <w:rPr>
          <w:b/>
          <w:sz w:val="28"/>
        </w:rPr>
        <w:t>Safe Sex Supply Distribution</w:t>
      </w:r>
    </w:p>
    <w:p w:rsidR="00A546AE" w:rsidRDefault="00A736FF" w:rsidP="00A736FF">
      <w:pPr>
        <w:widowControl w:val="0"/>
        <w:rPr>
          <w:rFonts w:cs="Arial"/>
          <w:iCs/>
        </w:rPr>
      </w:pPr>
      <w:r w:rsidRPr="003B5FFC">
        <w:rPr>
          <w:b/>
        </w:rPr>
        <w:t>Background Information</w:t>
      </w:r>
      <w:proofErr w:type="gramStart"/>
      <w:r w:rsidRPr="003B5FFC">
        <w:rPr>
          <w:b/>
        </w:rPr>
        <w:t>:</w:t>
      </w:r>
      <w:proofErr w:type="gramEnd"/>
      <w:r>
        <w:rPr>
          <w:b/>
        </w:rPr>
        <w:br/>
      </w:r>
      <w:r w:rsidR="00A546AE">
        <w:rPr>
          <w:rFonts w:cs="Arial"/>
          <w:iCs/>
        </w:rPr>
        <w:t xml:space="preserve">The UHS Health Promotion Office distributes free safe sex supplies across campus each academic year. These supplies include internal and external condoms, lube, dental dams, and finger cots. We obtain the </w:t>
      </w:r>
      <w:r w:rsidR="00A546AE">
        <w:rPr>
          <w:rFonts w:cs="Arial"/>
          <w:iCs/>
        </w:rPr>
        <w:lastRenderedPageBreak/>
        <w:t xml:space="preserve">supplies for free from the NYS Condom Program. </w:t>
      </w:r>
    </w:p>
    <w:p w:rsidR="00A736FF" w:rsidRDefault="00A546AE" w:rsidP="00A736FF">
      <w:pPr>
        <w:widowControl w:val="0"/>
        <w:rPr>
          <w:rFonts w:cs="Arial"/>
          <w:iCs/>
        </w:rPr>
      </w:pPr>
      <w:r>
        <w:rPr>
          <w:rFonts w:cs="Arial"/>
          <w:iCs/>
        </w:rPr>
        <w:t>These supplies are distributed to students in a variety of ways:</w:t>
      </w:r>
    </w:p>
    <w:p w:rsidR="00A546AE" w:rsidRDefault="00A546AE" w:rsidP="00BB783F">
      <w:pPr>
        <w:pStyle w:val="ListParagraph"/>
        <w:widowControl w:val="0"/>
        <w:numPr>
          <w:ilvl w:val="0"/>
          <w:numId w:val="32"/>
        </w:numPr>
        <w:rPr>
          <w:rFonts w:cs="Arial"/>
          <w:iCs/>
        </w:rPr>
      </w:pPr>
      <w:r w:rsidRPr="00A546AE">
        <w:rPr>
          <w:rFonts w:cs="Arial"/>
          <w:i/>
          <w:iCs/>
        </w:rPr>
        <w:t>Safe Sex Express</w:t>
      </w:r>
      <w:r>
        <w:rPr>
          <w:rFonts w:cs="Arial"/>
          <w:iCs/>
        </w:rPr>
        <w:t xml:space="preserve"> – Refer to the Safe Sex Express program page for details.</w:t>
      </w:r>
    </w:p>
    <w:p w:rsidR="00A546AE" w:rsidRDefault="00A546AE" w:rsidP="00BB783F">
      <w:pPr>
        <w:pStyle w:val="ListParagraph"/>
        <w:widowControl w:val="0"/>
        <w:numPr>
          <w:ilvl w:val="0"/>
          <w:numId w:val="32"/>
        </w:numPr>
        <w:rPr>
          <w:rFonts w:cs="Arial"/>
          <w:iCs/>
        </w:rPr>
      </w:pPr>
      <w:r w:rsidRPr="00A546AE">
        <w:rPr>
          <w:rFonts w:cs="Arial"/>
          <w:i/>
          <w:iCs/>
        </w:rPr>
        <w:t>RA Condom Kits</w:t>
      </w:r>
      <w:r>
        <w:rPr>
          <w:rFonts w:cs="Arial"/>
          <w:iCs/>
        </w:rPr>
        <w:t xml:space="preserve"> – RAs from the River Campus and Eastman Campus can come into the Health Promotion Office to pick up safe sex supplies for their residents. Each large baggie contains a supply of external condoms and lube, as well as a few internal condoms and dental dams. </w:t>
      </w:r>
    </w:p>
    <w:p w:rsidR="00A546AE" w:rsidRPr="00A546AE" w:rsidRDefault="00A546AE" w:rsidP="00BB783F">
      <w:pPr>
        <w:pStyle w:val="ListParagraph"/>
        <w:widowControl w:val="0"/>
        <w:numPr>
          <w:ilvl w:val="0"/>
          <w:numId w:val="32"/>
        </w:numPr>
        <w:rPr>
          <w:rFonts w:cs="Arial"/>
          <w:iCs/>
        </w:rPr>
      </w:pPr>
      <w:r w:rsidRPr="00A546AE">
        <w:rPr>
          <w:rFonts w:cs="Arial"/>
          <w:i/>
          <w:iCs/>
        </w:rPr>
        <w:t>Condom Kits for the UHS waiting room</w:t>
      </w:r>
      <w:r>
        <w:rPr>
          <w:rFonts w:cs="Arial"/>
          <w:iCs/>
        </w:rPr>
        <w:t xml:space="preserve"> – Safe sex supplies are also provided to students in the waiting room of the UHS primary care office. </w:t>
      </w:r>
    </w:p>
    <w:p w:rsidR="00BE4E70" w:rsidRPr="00BE4E70" w:rsidRDefault="00A736FF" w:rsidP="00A736FF">
      <w:pPr>
        <w:rPr>
          <w:b/>
        </w:rPr>
      </w:pPr>
      <w:r w:rsidRPr="00DB3A76">
        <w:rPr>
          <w:b/>
        </w:rPr>
        <w:t>Analysis</w:t>
      </w:r>
      <w:proofErr w:type="gramStart"/>
      <w:r w:rsidRPr="00DB3A76">
        <w:rPr>
          <w:b/>
        </w:rPr>
        <w:t>:</w:t>
      </w:r>
      <w:proofErr w:type="gramEnd"/>
      <w:r w:rsidRPr="00DB3A76">
        <w:rPr>
          <w:b/>
        </w:rPr>
        <w:br/>
      </w:r>
      <w:r w:rsidR="00BE4E70">
        <w:br/>
      </w:r>
      <w:r w:rsidR="00BE4E70" w:rsidRPr="00BE4E70">
        <w:rPr>
          <w:b/>
        </w:rPr>
        <w:t>Quantity of Safe Sex Supplies Ordered in the 2019-2020 Academic Year</w:t>
      </w:r>
    </w:p>
    <w:tbl>
      <w:tblPr>
        <w:tblStyle w:val="TableGrid"/>
        <w:tblW w:w="0" w:type="auto"/>
        <w:jc w:val="center"/>
        <w:tblLook w:val="04A0" w:firstRow="1" w:lastRow="0" w:firstColumn="1" w:lastColumn="0" w:noHBand="0" w:noVBand="1"/>
      </w:tblPr>
      <w:tblGrid>
        <w:gridCol w:w="2538"/>
        <w:gridCol w:w="2340"/>
      </w:tblGrid>
      <w:tr w:rsidR="00317487" w:rsidRPr="00317487" w:rsidTr="00317487">
        <w:trPr>
          <w:jc w:val="center"/>
        </w:trPr>
        <w:tc>
          <w:tcPr>
            <w:tcW w:w="2538" w:type="dxa"/>
            <w:shd w:val="clear" w:color="auto" w:fill="BFBFBF" w:themeFill="background1" w:themeFillShade="BF"/>
          </w:tcPr>
          <w:p w:rsidR="00317487" w:rsidRPr="00317487" w:rsidRDefault="00317487" w:rsidP="00A736FF">
            <w:pPr>
              <w:rPr>
                <w:b/>
              </w:rPr>
            </w:pPr>
            <w:r w:rsidRPr="00317487">
              <w:rPr>
                <w:b/>
              </w:rPr>
              <w:t>Type of Supply</w:t>
            </w:r>
          </w:p>
        </w:tc>
        <w:tc>
          <w:tcPr>
            <w:tcW w:w="2340" w:type="dxa"/>
            <w:shd w:val="clear" w:color="auto" w:fill="BFBFBF" w:themeFill="background1" w:themeFillShade="BF"/>
          </w:tcPr>
          <w:p w:rsidR="00317487" w:rsidRPr="00317487" w:rsidRDefault="00317487" w:rsidP="00A736FF">
            <w:pPr>
              <w:rPr>
                <w:b/>
              </w:rPr>
            </w:pPr>
            <w:r w:rsidRPr="00317487">
              <w:rPr>
                <w:b/>
              </w:rPr>
              <w:t>Quantity Received</w:t>
            </w:r>
          </w:p>
        </w:tc>
      </w:tr>
      <w:tr w:rsidR="00BE4E70" w:rsidTr="00317487">
        <w:trPr>
          <w:jc w:val="center"/>
        </w:trPr>
        <w:tc>
          <w:tcPr>
            <w:tcW w:w="2538" w:type="dxa"/>
          </w:tcPr>
          <w:p w:rsidR="00BE4E70" w:rsidRDefault="00BE4E70" w:rsidP="00A736FF">
            <w:r>
              <w:t>External Condoms</w:t>
            </w:r>
          </w:p>
        </w:tc>
        <w:tc>
          <w:tcPr>
            <w:tcW w:w="2340" w:type="dxa"/>
          </w:tcPr>
          <w:p w:rsidR="00BE4E70" w:rsidRDefault="00BE4E70" w:rsidP="00A736FF">
            <w:r>
              <w:t>32,000</w:t>
            </w:r>
          </w:p>
        </w:tc>
      </w:tr>
      <w:tr w:rsidR="00BE4E70" w:rsidTr="00317487">
        <w:trPr>
          <w:jc w:val="center"/>
        </w:trPr>
        <w:tc>
          <w:tcPr>
            <w:tcW w:w="2538" w:type="dxa"/>
          </w:tcPr>
          <w:p w:rsidR="00BE4E70" w:rsidRDefault="00BE4E70" w:rsidP="00A736FF">
            <w:r>
              <w:t>Internal Condoms</w:t>
            </w:r>
          </w:p>
        </w:tc>
        <w:tc>
          <w:tcPr>
            <w:tcW w:w="2340" w:type="dxa"/>
          </w:tcPr>
          <w:p w:rsidR="00BE4E70" w:rsidRDefault="00BE4E70" w:rsidP="00A736FF">
            <w:r>
              <w:t>200</w:t>
            </w:r>
          </w:p>
        </w:tc>
      </w:tr>
      <w:tr w:rsidR="00BE4E70" w:rsidTr="00317487">
        <w:trPr>
          <w:jc w:val="center"/>
        </w:trPr>
        <w:tc>
          <w:tcPr>
            <w:tcW w:w="2538" w:type="dxa"/>
          </w:tcPr>
          <w:p w:rsidR="00BE4E70" w:rsidRDefault="00BE4E70" w:rsidP="00A736FF">
            <w:r>
              <w:t>Lube</w:t>
            </w:r>
          </w:p>
        </w:tc>
        <w:tc>
          <w:tcPr>
            <w:tcW w:w="2340" w:type="dxa"/>
          </w:tcPr>
          <w:p w:rsidR="00BE4E70" w:rsidRDefault="00BE4E70" w:rsidP="00A736FF">
            <w:r>
              <w:t>2,000</w:t>
            </w:r>
          </w:p>
        </w:tc>
      </w:tr>
      <w:tr w:rsidR="00BE4E70" w:rsidTr="00317487">
        <w:trPr>
          <w:jc w:val="center"/>
        </w:trPr>
        <w:tc>
          <w:tcPr>
            <w:tcW w:w="2538" w:type="dxa"/>
          </w:tcPr>
          <w:p w:rsidR="00BE4E70" w:rsidRDefault="00BE4E70" w:rsidP="00A736FF">
            <w:r>
              <w:t>Dental Dam</w:t>
            </w:r>
          </w:p>
        </w:tc>
        <w:tc>
          <w:tcPr>
            <w:tcW w:w="2340" w:type="dxa"/>
          </w:tcPr>
          <w:p w:rsidR="00BE4E70" w:rsidRDefault="00BE4E70" w:rsidP="00A736FF">
            <w:r>
              <w:t>2,500</w:t>
            </w:r>
          </w:p>
        </w:tc>
      </w:tr>
      <w:tr w:rsidR="00BE4E70" w:rsidRPr="00317487" w:rsidTr="00317487">
        <w:trPr>
          <w:jc w:val="center"/>
        </w:trPr>
        <w:tc>
          <w:tcPr>
            <w:tcW w:w="2538" w:type="dxa"/>
            <w:shd w:val="clear" w:color="auto" w:fill="92D050"/>
          </w:tcPr>
          <w:p w:rsidR="00BE4E70" w:rsidRPr="00317487" w:rsidRDefault="00BE4E70" w:rsidP="00A736FF">
            <w:pPr>
              <w:rPr>
                <w:b/>
              </w:rPr>
            </w:pPr>
            <w:r w:rsidRPr="00317487">
              <w:rPr>
                <w:b/>
              </w:rPr>
              <w:t>TOTAL:</w:t>
            </w:r>
          </w:p>
        </w:tc>
        <w:tc>
          <w:tcPr>
            <w:tcW w:w="2340" w:type="dxa"/>
            <w:shd w:val="clear" w:color="auto" w:fill="92D050"/>
          </w:tcPr>
          <w:p w:rsidR="00BE4E70" w:rsidRPr="00317487" w:rsidRDefault="00BE4E70" w:rsidP="00A736FF">
            <w:pPr>
              <w:rPr>
                <w:b/>
              </w:rPr>
            </w:pPr>
            <w:r w:rsidRPr="00317487">
              <w:rPr>
                <w:b/>
              </w:rPr>
              <w:t>36,700</w:t>
            </w:r>
          </w:p>
        </w:tc>
      </w:tr>
    </w:tbl>
    <w:p w:rsidR="00BE4E70" w:rsidRDefault="00BE4E70" w:rsidP="00A736FF"/>
    <w:p w:rsidR="00BE4E70" w:rsidRPr="00317487" w:rsidRDefault="00BE4E70" w:rsidP="00317487">
      <w:pPr>
        <w:rPr>
          <w:b/>
        </w:rPr>
      </w:pPr>
      <w:r w:rsidRPr="00317487">
        <w:rPr>
          <w:b/>
        </w:rPr>
        <w:t>RA Condom Bag Distribution</w:t>
      </w:r>
    </w:p>
    <w:tbl>
      <w:tblPr>
        <w:tblStyle w:val="TableGrid"/>
        <w:tblW w:w="0" w:type="auto"/>
        <w:jc w:val="center"/>
        <w:tblLook w:val="04A0" w:firstRow="1" w:lastRow="0" w:firstColumn="1" w:lastColumn="0" w:noHBand="0" w:noVBand="1"/>
      </w:tblPr>
      <w:tblGrid>
        <w:gridCol w:w="4068"/>
        <w:gridCol w:w="3960"/>
      </w:tblGrid>
      <w:tr w:rsidR="00BE4E70" w:rsidRPr="00317487" w:rsidTr="00317487">
        <w:trPr>
          <w:jc w:val="center"/>
        </w:trPr>
        <w:tc>
          <w:tcPr>
            <w:tcW w:w="4068" w:type="dxa"/>
            <w:shd w:val="clear" w:color="auto" w:fill="BFBFBF" w:themeFill="background1" w:themeFillShade="BF"/>
          </w:tcPr>
          <w:p w:rsidR="00BE4E70" w:rsidRPr="00317487" w:rsidRDefault="00BE4E70" w:rsidP="00A736FF">
            <w:pPr>
              <w:rPr>
                <w:b/>
              </w:rPr>
            </w:pPr>
            <w:r w:rsidRPr="00317487">
              <w:rPr>
                <w:b/>
              </w:rPr>
              <w:t>Residence Hall</w:t>
            </w:r>
          </w:p>
        </w:tc>
        <w:tc>
          <w:tcPr>
            <w:tcW w:w="3960" w:type="dxa"/>
            <w:shd w:val="clear" w:color="auto" w:fill="BFBFBF" w:themeFill="background1" w:themeFillShade="BF"/>
          </w:tcPr>
          <w:p w:rsidR="00BE4E70" w:rsidRPr="00317487" w:rsidRDefault="00BE4E70" w:rsidP="00A736FF">
            <w:pPr>
              <w:rPr>
                <w:b/>
              </w:rPr>
            </w:pPr>
            <w:r w:rsidRPr="00317487">
              <w:rPr>
                <w:b/>
              </w:rPr>
              <w:t>Number of Bags Distributed</w:t>
            </w:r>
          </w:p>
        </w:tc>
      </w:tr>
      <w:tr w:rsidR="00BE4E70" w:rsidTr="00317487">
        <w:trPr>
          <w:jc w:val="center"/>
        </w:trPr>
        <w:tc>
          <w:tcPr>
            <w:tcW w:w="4068" w:type="dxa"/>
          </w:tcPr>
          <w:p w:rsidR="00BE4E70" w:rsidRDefault="00BE4E70" w:rsidP="00A736FF">
            <w:r>
              <w:t>Susan B. Anthony</w:t>
            </w:r>
          </w:p>
        </w:tc>
        <w:tc>
          <w:tcPr>
            <w:tcW w:w="3960" w:type="dxa"/>
          </w:tcPr>
          <w:p w:rsidR="00BE4E70" w:rsidRDefault="00BE4E70" w:rsidP="00A736FF">
            <w:r>
              <w:t>6</w:t>
            </w:r>
          </w:p>
        </w:tc>
      </w:tr>
      <w:tr w:rsidR="00BE4E70" w:rsidTr="00317487">
        <w:trPr>
          <w:jc w:val="center"/>
        </w:trPr>
        <w:tc>
          <w:tcPr>
            <w:tcW w:w="4068" w:type="dxa"/>
          </w:tcPr>
          <w:p w:rsidR="00BE4E70" w:rsidRDefault="00BE4E70" w:rsidP="00A736FF">
            <w:r>
              <w:t>Quad (</w:t>
            </w:r>
            <w:proofErr w:type="spellStart"/>
            <w:r>
              <w:t>Tiernan</w:t>
            </w:r>
            <w:proofErr w:type="spellEnd"/>
            <w:r>
              <w:t>, Hoeing, Lovejoy, Gilbert, Crosby, Burton)</w:t>
            </w:r>
          </w:p>
        </w:tc>
        <w:tc>
          <w:tcPr>
            <w:tcW w:w="3960" w:type="dxa"/>
          </w:tcPr>
          <w:p w:rsidR="00BE4E70" w:rsidRDefault="00BE4E70" w:rsidP="00A736FF">
            <w:r>
              <w:t>3</w:t>
            </w:r>
          </w:p>
        </w:tc>
      </w:tr>
      <w:tr w:rsidR="00BE4E70" w:rsidTr="00317487">
        <w:trPr>
          <w:jc w:val="center"/>
        </w:trPr>
        <w:tc>
          <w:tcPr>
            <w:tcW w:w="4068" w:type="dxa"/>
          </w:tcPr>
          <w:p w:rsidR="00BE4E70" w:rsidRDefault="00BE4E70" w:rsidP="00A736FF">
            <w:r>
              <w:t>Southside</w:t>
            </w:r>
          </w:p>
        </w:tc>
        <w:tc>
          <w:tcPr>
            <w:tcW w:w="3960" w:type="dxa"/>
          </w:tcPr>
          <w:p w:rsidR="00BE4E70" w:rsidRDefault="00BE4E70" w:rsidP="00A736FF">
            <w:r>
              <w:t>0</w:t>
            </w:r>
          </w:p>
        </w:tc>
      </w:tr>
      <w:tr w:rsidR="00BE4E70" w:rsidTr="00317487">
        <w:trPr>
          <w:jc w:val="center"/>
        </w:trPr>
        <w:tc>
          <w:tcPr>
            <w:tcW w:w="4068" w:type="dxa"/>
          </w:tcPr>
          <w:p w:rsidR="00BE4E70" w:rsidRDefault="00BE4E70" w:rsidP="00A736FF">
            <w:r>
              <w:t>Hill Court</w:t>
            </w:r>
          </w:p>
        </w:tc>
        <w:tc>
          <w:tcPr>
            <w:tcW w:w="3960" w:type="dxa"/>
          </w:tcPr>
          <w:p w:rsidR="00BE4E70" w:rsidRDefault="00BE4E70" w:rsidP="00A736FF">
            <w:r>
              <w:t>2</w:t>
            </w:r>
          </w:p>
        </w:tc>
      </w:tr>
      <w:tr w:rsidR="00BE4E70" w:rsidTr="00317487">
        <w:trPr>
          <w:jc w:val="center"/>
        </w:trPr>
        <w:tc>
          <w:tcPr>
            <w:tcW w:w="4068" w:type="dxa"/>
          </w:tcPr>
          <w:p w:rsidR="00BE4E70" w:rsidRDefault="00BE4E70" w:rsidP="00A736FF">
            <w:r>
              <w:t>Jackson Court</w:t>
            </w:r>
          </w:p>
        </w:tc>
        <w:tc>
          <w:tcPr>
            <w:tcW w:w="3960" w:type="dxa"/>
          </w:tcPr>
          <w:p w:rsidR="00BE4E70" w:rsidRDefault="00BE4E70" w:rsidP="00A736FF">
            <w:r>
              <w:t>3</w:t>
            </w:r>
          </w:p>
        </w:tc>
      </w:tr>
      <w:tr w:rsidR="00BE4E70" w:rsidTr="00317487">
        <w:trPr>
          <w:jc w:val="center"/>
        </w:trPr>
        <w:tc>
          <w:tcPr>
            <w:tcW w:w="4068" w:type="dxa"/>
          </w:tcPr>
          <w:p w:rsidR="00BE4E70" w:rsidRDefault="00BE4E70" w:rsidP="00A736FF">
            <w:r>
              <w:t>Fraternity Quad</w:t>
            </w:r>
          </w:p>
        </w:tc>
        <w:tc>
          <w:tcPr>
            <w:tcW w:w="3960" w:type="dxa"/>
          </w:tcPr>
          <w:p w:rsidR="00BE4E70" w:rsidRDefault="00BE4E70" w:rsidP="00A736FF">
            <w:r>
              <w:t>1</w:t>
            </w:r>
          </w:p>
        </w:tc>
      </w:tr>
      <w:tr w:rsidR="00BE4E70" w:rsidTr="00317487">
        <w:trPr>
          <w:jc w:val="center"/>
        </w:trPr>
        <w:tc>
          <w:tcPr>
            <w:tcW w:w="4068" w:type="dxa"/>
          </w:tcPr>
          <w:p w:rsidR="00BE4E70" w:rsidRDefault="00BE4E70" w:rsidP="00A736FF">
            <w:r>
              <w:t>Eastman</w:t>
            </w:r>
          </w:p>
        </w:tc>
        <w:tc>
          <w:tcPr>
            <w:tcW w:w="3960" w:type="dxa"/>
          </w:tcPr>
          <w:p w:rsidR="00BE4E70" w:rsidRDefault="00157081" w:rsidP="00A736FF">
            <w:r>
              <w:t>48</w:t>
            </w:r>
          </w:p>
        </w:tc>
      </w:tr>
      <w:tr w:rsidR="00BE4E70" w:rsidTr="00317487">
        <w:trPr>
          <w:jc w:val="center"/>
        </w:trPr>
        <w:tc>
          <w:tcPr>
            <w:tcW w:w="4068" w:type="dxa"/>
          </w:tcPr>
          <w:p w:rsidR="00BE4E70" w:rsidRDefault="00BE4E70" w:rsidP="00A736FF">
            <w:r>
              <w:t>Not Listed</w:t>
            </w:r>
          </w:p>
        </w:tc>
        <w:tc>
          <w:tcPr>
            <w:tcW w:w="3960" w:type="dxa"/>
          </w:tcPr>
          <w:p w:rsidR="00BE4E70" w:rsidRDefault="00BE4E70" w:rsidP="00A736FF">
            <w:r>
              <w:t>2</w:t>
            </w:r>
          </w:p>
        </w:tc>
      </w:tr>
      <w:tr w:rsidR="00317487" w:rsidRPr="00317487" w:rsidTr="00317487">
        <w:trPr>
          <w:jc w:val="center"/>
        </w:trPr>
        <w:tc>
          <w:tcPr>
            <w:tcW w:w="4068" w:type="dxa"/>
            <w:shd w:val="clear" w:color="auto" w:fill="92D050"/>
          </w:tcPr>
          <w:p w:rsidR="00317487" w:rsidRPr="00317487" w:rsidRDefault="00317487" w:rsidP="00A736FF">
            <w:pPr>
              <w:rPr>
                <w:b/>
              </w:rPr>
            </w:pPr>
            <w:r w:rsidRPr="00317487">
              <w:rPr>
                <w:b/>
              </w:rPr>
              <w:t>TOTAL:</w:t>
            </w:r>
          </w:p>
        </w:tc>
        <w:tc>
          <w:tcPr>
            <w:tcW w:w="3960" w:type="dxa"/>
            <w:shd w:val="clear" w:color="auto" w:fill="92D050"/>
          </w:tcPr>
          <w:p w:rsidR="00317487" w:rsidRPr="00317487" w:rsidRDefault="00157081" w:rsidP="00A736FF">
            <w:pPr>
              <w:rPr>
                <w:b/>
              </w:rPr>
            </w:pPr>
            <w:r>
              <w:rPr>
                <w:b/>
              </w:rPr>
              <w:t>65</w:t>
            </w:r>
          </w:p>
        </w:tc>
      </w:tr>
    </w:tbl>
    <w:p w:rsidR="00BE4E70" w:rsidRDefault="00BE4E70" w:rsidP="00A736FF"/>
    <w:p w:rsidR="003E17B7" w:rsidRDefault="003E17B7" w:rsidP="00A736FF">
      <w:pPr>
        <w:rPr>
          <w:b/>
        </w:rPr>
      </w:pPr>
    </w:p>
    <w:p w:rsidR="003E17B7" w:rsidRDefault="003E17B7" w:rsidP="00A736FF">
      <w:pPr>
        <w:rPr>
          <w:b/>
        </w:rPr>
      </w:pPr>
    </w:p>
    <w:p w:rsidR="003E17B7" w:rsidRDefault="003E17B7" w:rsidP="00A736FF">
      <w:pPr>
        <w:rPr>
          <w:b/>
        </w:rPr>
      </w:pPr>
    </w:p>
    <w:p w:rsidR="00C67483" w:rsidRDefault="00C67483" w:rsidP="00A736FF">
      <w:pPr>
        <w:rPr>
          <w:b/>
        </w:rPr>
      </w:pPr>
    </w:p>
    <w:p w:rsidR="00C67483" w:rsidRDefault="00C67483" w:rsidP="00A736FF">
      <w:pPr>
        <w:rPr>
          <w:b/>
        </w:rPr>
      </w:pPr>
    </w:p>
    <w:p w:rsidR="00C67483" w:rsidRDefault="00C67483" w:rsidP="00A736FF">
      <w:pPr>
        <w:rPr>
          <w:b/>
        </w:rPr>
      </w:pPr>
    </w:p>
    <w:p w:rsidR="00A736FF" w:rsidRDefault="00A736FF" w:rsidP="00A736FF">
      <w:r w:rsidRPr="003B5FFC">
        <w:rPr>
          <w:b/>
        </w:rPr>
        <w:lastRenderedPageBreak/>
        <w:t>Suggested Improvements</w:t>
      </w:r>
      <w:r>
        <w:rPr>
          <w:b/>
        </w:rPr>
        <w:t xml:space="preserve"> for 2020-2021</w:t>
      </w:r>
      <w:r w:rsidRPr="003B5FFC">
        <w:rPr>
          <w:b/>
        </w:rPr>
        <w:t>:</w:t>
      </w:r>
    </w:p>
    <w:p w:rsidR="00A736FF" w:rsidRDefault="00317487" w:rsidP="00BB783F">
      <w:pPr>
        <w:pStyle w:val="ListParagraph"/>
        <w:numPr>
          <w:ilvl w:val="0"/>
          <w:numId w:val="20"/>
        </w:numPr>
      </w:pPr>
      <w:r>
        <w:t xml:space="preserve">Better promotion of the RA condom bag availability to the RAs, especially those on the first year quad. </w:t>
      </w:r>
    </w:p>
    <w:p w:rsidR="00317487" w:rsidRDefault="00317487" w:rsidP="00BB783F">
      <w:pPr>
        <w:pStyle w:val="ListParagraph"/>
        <w:numPr>
          <w:ilvl w:val="0"/>
          <w:numId w:val="20"/>
        </w:numPr>
      </w:pPr>
      <w:r>
        <w:t>Improved promotion of safe sex supplies overall to students. Based on a survey conducted by students in PH 216 this semester, students remain unaware about where to find safe sex supplies on campus. This information should definitely be shared with our new Instagram followers on a regular basis.</w:t>
      </w:r>
    </w:p>
    <w:p w:rsidR="00317487" w:rsidRPr="003E17B7" w:rsidRDefault="00317487" w:rsidP="00BB783F">
      <w:pPr>
        <w:pStyle w:val="ListParagraph"/>
        <w:numPr>
          <w:ilvl w:val="0"/>
          <w:numId w:val="20"/>
        </w:numPr>
        <w:rPr>
          <w:rFonts w:cstheme="minorHAnsi"/>
        </w:rPr>
      </w:pPr>
      <w:r>
        <w:t xml:space="preserve">We need to increase our distribution of lube. It is important to use lube with a condom every time. </w:t>
      </w:r>
      <w:r w:rsidRPr="00317487">
        <w:rPr>
          <w:rFonts w:cstheme="minorHAnsi"/>
          <w:bCs/>
          <w:color w:val="222222"/>
          <w:shd w:val="clear" w:color="auto" w:fill="FFFFFF"/>
        </w:rPr>
        <w:t>Lube</w:t>
      </w:r>
      <w:r w:rsidRPr="00317487">
        <w:rPr>
          <w:rFonts w:cstheme="minorHAnsi"/>
          <w:color w:val="222222"/>
          <w:shd w:val="clear" w:color="auto" w:fill="FFFFFF"/>
        </w:rPr>
        <w:t> reduces friction, so lessens your risk of injury during sex. And if you're </w:t>
      </w:r>
      <w:r w:rsidRPr="00317487">
        <w:rPr>
          <w:rFonts w:cstheme="minorHAnsi"/>
          <w:bCs/>
          <w:color w:val="222222"/>
          <w:shd w:val="clear" w:color="auto" w:fill="FFFFFF"/>
        </w:rPr>
        <w:t>using condoms</w:t>
      </w:r>
      <w:r w:rsidRPr="00317487">
        <w:rPr>
          <w:rFonts w:cstheme="minorHAnsi"/>
          <w:color w:val="222222"/>
          <w:shd w:val="clear" w:color="auto" w:fill="FFFFFF"/>
        </w:rPr>
        <w:t>, </w:t>
      </w:r>
      <w:r w:rsidRPr="00317487">
        <w:rPr>
          <w:rFonts w:cstheme="minorHAnsi"/>
          <w:bCs/>
          <w:color w:val="222222"/>
          <w:shd w:val="clear" w:color="auto" w:fill="FFFFFF"/>
        </w:rPr>
        <w:t>lube</w:t>
      </w:r>
      <w:r w:rsidRPr="00317487">
        <w:rPr>
          <w:rFonts w:cstheme="minorHAnsi"/>
          <w:color w:val="222222"/>
          <w:shd w:val="clear" w:color="auto" w:fill="FFFFFF"/>
        </w:rPr>
        <w:t> also makes it less likely that it'll break or fall off, therefore increasing your protection against STIs including HIV.</w:t>
      </w:r>
      <w:r w:rsidR="003E17B7">
        <w:rPr>
          <w:rFonts w:cstheme="minorHAnsi"/>
          <w:color w:val="222222"/>
          <w:shd w:val="clear" w:color="auto" w:fill="FFFFFF"/>
        </w:rPr>
        <w:t xml:space="preserve"> If we are distributing 32,000 external condoms, then we should also be providing 16,000 packets of lube (one packet contains enough lube for two condoms). If our numbers above are accurate, then we only distributed 2,000 packets of lube. </w:t>
      </w:r>
    </w:p>
    <w:p w:rsidR="003E17B7" w:rsidRPr="00317487" w:rsidRDefault="003E17B7" w:rsidP="003E17B7">
      <w:pPr>
        <w:pStyle w:val="ListParagraph"/>
        <w:rPr>
          <w:rFonts w:cstheme="minorHAnsi"/>
        </w:rPr>
      </w:pPr>
    </w:p>
    <w:p w:rsidR="00A736FF" w:rsidRDefault="00A736FF">
      <w:pPr>
        <w:rPr>
          <w:rFonts w:eastAsia="Times New Roman" w:cstheme="minorHAnsi"/>
          <w:color w:val="000000"/>
        </w:rPr>
      </w:pPr>
      <w:r>
        <w:rPr>
          <w:rFonts w:eastAsia="Times New Roman" w:cstheme="minorHAnsi"/>
          <w:color w:val="000000"/>
        </w:rPr>
        <w:br w:type="page"/>
      </w:r>
    </w:p>
    <w:p w:rsidR="00571A97" w:rsidRPr="00A546AE" w:rsidRDefault="00C67483" w:rsidP="00C67483">
      <w:pPr>
        <w:spacing w:after="0" w:line="264" w:lineRule="auto"/>
        <w:jc w:val="center"/>
        <w:rPr>
          <w:rFonts w:ascii="Calibri Light" w:hAnsi="Calibri Light" w:cs="Calibri Light"/>
        </w:rPr>
      </w:pPr>
      <w:r>
        <w:rPr>
          <w:rFonts w:ascii="Calibri Light" w:hAnsi="Calibri Light" w:cs="Calibri Light"/>
          <w:noProof/>
        </w:rPr>
        <w:lastRenderedPageBreak/>
        <w:drawing>
          <wp:inline distT="0" distB="0" distL="0" distR="0">
            <wp:extent cx="6126480" cy="31578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rsidR="00EF5B20" w:rsidRDefault="00EF5B20"/>
    <w:p w:rsidR="00CB4A59" w:rsidRPr="008106B3" w:rsidRDefault="00CB4A59" w:rsidP="00C67483">
      <w:pPr>
        <w:pStyle w:val="NormalWeb"/>
        <w:jc w:val="center"/>
        <w:rPr>
          <w:rFonts w:asciiTheme="minorHAnsi" w:hAnsiTheme="minorHAnsi" w:cstheme="minorHAnsi"/>
          <w:i/>
          <w:color w:val="009FE0"/>
          <w:sz w:val="22"/>
          <w:szCs w:val="22"/>
        </w:rPr>
      </w:pPr>
      <w:r w:rsidRPr="008106B3">
        <w:rPr>
          <w:rFonts w:asciiTheme="minorHAnsi" w:hAnsiTheme="minorHAnsi" w:cstheme="minorHAnsi"/>
          <w:b/>
          <w:color w:val="009FE0"/>
          <w:sz w:val="72"/>
          <w:szCs w:val="72"/>
        </w:rPr>
        <w:t>SECTION 3:</w:t>
      </w:r>
    </w:p>
    <w:p w:rsidR="00CB4A59" w:rsidRPr="008106B3" w:rsidRDefault="00CB4A59" w:rsidP="00CB4A59">
      <w:pPr>
        <w:pStyle w:val="NormalWeb"/>
        <w:jc w:val="center"/>
        <w:rPr>
          <w:rFonts w:asciiTheme="minorHAnsi" w:hAnsiTheme="minorHAnsi" w:cstheme="minorHAnsi"/>
          <w:i/>
          <w:color w:val="009FE0"/>
          <w:sz w:val="40"/>
          <w:szCs w:val="40"/>
        </w:rPr>
      </w:pPr>
      <w:r w:rsidRPr="008106B3">
        <w:rPr>
          <w:rFonts w:asciiTheme="minorHAnsi" w:hAnsiTheme="minorHAnsi" w:cstheme="minorHAnsi"/>
          <w:i/>
          <w:color w:val="009FE0"/>
          <w:sz w:val="40"/>
          <w:szCs w:val="40"/>
        </w:rPr>
        <w:t>Direct the Peer Health Advocacy program.</w:t>
      </w:r>
    </w:p>
    <w:p w:rsidR="00EF5B20" w:rsidRPr="00CB4A59" w:rsidRDefault="00CB4A59" w:rsidP="00EF5B20">
      <w:pPr>
        <w:rPr>
          <w:rFonts w:eastAsia="Times New Roman" w:cstheme="minorHAnsi"/>
          <w:i/>
        </w:rPr>
      </w:pPr>
      <w:r>
        <w:rPr>
          <w:rFonts w:cstheme="minorHAnsi"/>
          <w:i/>
        </w:rPr>
        <w:br w:type="page"/>
      </w:r>
      <w:r w:rsidR="00EF5B20" w:rsidRPr="00925C7D">
        <w:rPr>
          <w:b/>
          <w:sz w:val="28"/>
        </w:rPr>
        <w:lastRenderedPageBreak/>
        <w:t>PH 216</w:t>
      </w:r>
    </w:p>
    <w:p w:rsidR="00EF5B20" w:rsidRPr="00E223A0" w:rsidRDefault="00EF5B20" w:rsidP="00EF5B20">
      <w:pPr>
        <w:rPr>
          <w:rFonts w:cstheme="minorHAnsi"/>
          <w:shd w:val="clear" w:color="auto" w:fill="FFFFFF"/>
        </w:rPr>
      </w:pPr>
      <w:r w:rsidRPr="003B5FFC">
        <w:rPr>
          <w:b/>
        </w:rPr>
        <w:t>Background Information</w:t>
      </w:r>
      <w:proofErr w:type="gramStart"/>
      <w:r w:rsidRPr="003B5FFC">
        <w:rPr>
          <w:b/>
        </w:rPr>
        <w:t>:</w:t>
      </w:r>
      <w:proofErr w:type="gramEnd"/>
      <w:r>
        <w:rPr>
          <w:b/>
        </w:rPr>
        <w:br/>
      </w:r>
      <w:r w:rsidRPr="00E223A0">
        <w:rPr>
          <w:rFonts w:cstheme="minorHAnsi"/>
          <w:shd w:val="clear" w:color="auto" w:fill="FFFFFF"/>
        </w:rPr>
        <w:t>This course will focus on contemporary health and wellness issues for college students: alcohol and other drugs, relationships and sex, mental wellness, nutrition, and physical activity. An introduction to the concepts, theory, and practice of health promotion and peer-based health advocacy will also be provided.</w:t>
      </w:r>
    </w:p>
    <w:p w:rsidR="00EF5B20" w:rsidRPr="00E223A0" w:rsidRDefault="00EF5B20" w:rsidP="00EF5B20">
      <w:pPr>
        <w:rPr>
          <w:rFonts w:cstheme="minorHAnsi"/>
          <w:shd w:val="clear" w:color="auto" w:fill="FFFFFF"/>
        </w:rPr>
      </w:pPr>
      <w:r w:rsidRPr="00E223A0">
        <w:rPr>
          <w:rFonts w:cstheme="minorHAnsi"/>
          <w:shd w:val="clear" w:color="auto" w:fill="FFFFFF"/>
        </w:rPr>
        <w:t xml:space="preserve">In addition, students will be challenged to grow as leaders by developing the necessary skills to become effective peer health advocates. Throughout the semester students will strategically </w:t>
      </w:r>
      <w:r w:rsidRPr="00E223A0">
        <w:rPr>
          <w:rFonts w:cstheme="minorHAnsi"/>
        </w:rPr>
        <w:t>develop</w:t>
      </w:r>
      <w:r w:rsidRPr="00E223A0">
        <w:rPr>
          <w:rFonts w:cstheme="minorHAnsi"/>
          <w:shd w:val="clear" w:color="auto" w:fill="FFFFFF"/>
        </w:rPr>
        <w:t xml:space="preserve"> a comprehensive health promotion program on a health and wellness topic relevant to college-aged students. Upon completion of this course, students are eligible to apply to the Peer Health Advocate Internship Program (PH 394). </w:t>
      </w:r>
    </w:p>
    <w:p w:rsidR="00EF66F3" w:rsidRDefault="00EF5B20" w:rsidP="00EF5B20">
      <w:pPr>
        <w:rPr>
          <w:b/>
        </w:rPr>
      </w:pPr>
      <w:r w:rsidRPr="00463025">
        <w:rPr>
          <w:b/>
        </w:rPr>
        <w:t>Program Objectives and Outcomes:</w:t>
      </w:r>
    </w:p>
    <w:tbl>
      <w:tblPr>
        <w:tblStyle w:val="TableGrid"/>
        <w:tblW w:w="0" w:type="auto"/>
        <w:tblLook w:val="04A0" w:firstRow="1" w:lastRow="0" w:firstColumn="1" w:lastColumn="0" w:noHBand="0" w:noVBand="1"/>
      </w:tblPr>
      <w:tblGrid>
        <w:gridCol w:w="1902"/>
        <w:gridCol w:w="4060"/>
        <w:gridCol w:w="1342"/>
        <w:gridCol w:w="1087"/>
        <w:gridCol w:w="1185"/>
      </w:tblGrid>
      <w:tr w:rsidR="00EF66F3" w:rsidRPr="00EA107C" w:rsidTr="00323B3D">
        <w:trPr>
          <w:trHeight w:val="800"/>
        </w:trPr>
        <w:tc>
          <w:tcPr>
            <w:tcW w:w="1902" w:type="dxa"/>
            <w:shd w:val="clear" w:color="auto" w:fill="D9D9D9" w:themeFill="background1" w:themeFillShade="D9"/>
            <w:vAlign w:val="center"/>
          </w:tcPr>
          <w:p w:rsidR="00EF66F3" w:rsidRPr="00EA107C" w:rsidRDefault="00EF66F3" w:rsidP="00323B3D">
            <w:pPr>
              <w:jc w:val="center"/>
              <w:rPr>
                <w:b/>
              </w:rPr>
            </w:pPr>
            <w:r w:rsidRPr="00EA107C">
              <w:rPr>
                <w:b/>
              </w:rPr>
              <w:t>Evaluation Outcomes</w:t>
            </w:r>
          </w:p>
        </w:tc>
        <w:tc>
          <w:tcPr>
            <w:tcW w:w="4060" w:type="dxa"/>
            <w:shd w:val="clear" w:color="auto" w:fill="D9D9D9" w:themeFill="background1" w:themeFillShade="D9"/>
          </w:tcPr>
          <w:p w:rsidR="00EF66F3" w:rsidRPr="00EA107C" w:rsidRDefault="00EF66F3" w:rsidP="00323B3D">
            <w:pPr>
              <w:rPr>
                <w:b/>
              </w:rPr>
            </w:pPr>
          </w:p>
        </w:tc>
        <w:tc>
          <w:tcPr>
            <w:tcW w:w="1342" w:type="dxa"/>
            <w:shd w:val="clear" w:color="auto" w:fill="D9D9D9" w:themeFill="background1" w:themeFillShade="D9"/>
            <w:vAlign w:val="center"/>
          </w:tcPr>
          <w:p w:rsidR="00EF66F3" w:rsidRPr="00EA107C" w:rsidRDefault="00EF66F3" w:rsidP="00323B3D">
            <w:pPr>
              <w:jc w:val="center"/>
              <w:rPr>
                <w:b/>
              </w:rPr>
            </w:pPr>
            <w:r w:rsidRPr="00EA107C">
              <w:rPr>
                <w:b/>
              </w:rPr>
              <w:t>Working Towards Objective</w:t>
            </w:r>
          </w:p>
        </w:tc>
        <w:tc>
          <w:tcPr>
            <w:tcW w:w="1087" w:type="dxa"/>
            <w:shd w:val="clear" w:color="auto" w:fill="D9D9D9" w:themeFill="background1" w:themeFillShade="D9"/>
            <w:vAlign w:val="center"/>
          </w:tcPr>
          <w:p w:rsidR="00EF66F3" w:rsidRPr="00EA107C" w:rsidRDefault="00EF66F3" w:rsidP="00323B3D">
            <w:pPr>
              <w:jc w:val="center"/>
              <w:rPr>
                <w:b/>
              </w:rPr>
            </w:pPr>
            <w:r w:rsidRPr="00EA107C">
              <w:rPr>
                <w:b/>
              </w:rPr>
              <w:t>Meets Objective</w:t>
            </w:r>
          </w:p>
        </w:tc>
        <w:tc>
          <w:tcPr>
            <w:tcW w:w="1185" w:type="dxa"/>
            <w:shd w:val="clear" w:color="auto" w:fill="D9D9D9" w:themeFill="background1" w:themeFillShade="D9"/>
            <w:vAlign w:val="center"/>
          </w:tcPr>
          <w:p w:rsidR="00EF66F3" w:rsidRPr="00EA107C" w:rsidRDefault="00EF66F3" w:rsidP="00323B3D">
            <w:pPr>
              <w:jc w:val="center"/>
              <w:rPr>
                <w:b/>
              </w:rPr>
            </w:pPr>
            <w:r w:rsidRPr="00EA107C">
              <w:rPr>
                <w:b/>
              </w:rPr>
              <w:t>Exceeds Objective</w:t>
            </w:r>
          </w:p>
        </w:tc>
      </w:tr>
      <w:tr w:rsidR="00EF66F3" w:rsidRPr="00EA107C" w:rsidTr="001C0A9C">
        <w:tc>
          <w:tcPr>
            <w:tcW w:w="1902" w:type="dxa"/>
            <w:shd w:val="clear" w:color="auto" w:fill="D9D9D9" w:themeFill="background1" w:themeFillShade="D9"/>
            <w:vAlign w:val="center"/>
          </w:tcPr>
          <w:p w:rsidR="00EF66F3" w:rsidRPr="00EA107C" w:rsidRDefault="001C0A9C" w:rsidP="00323B3D">
            <w:pPr>
              <w:jc w:val="center"/>
              <w:rPr>
                <w:b/>
              </w:rPr>
            </w:pPr>
            <w:r>
              <w:rPr>
                <w:b/>
              </w:rPr>
              <w:t>12/30</w:t>
            </w:r>
          </w:p>
        </w:tc>
        <w:tc>
          <w:tcPr>
            <w:tcW w:w="4060" w:type="dxa"/>
          </w:tcPr>
          <w:p w:rsidR="00EF66F3" w:rsidRPr="00EA107C" w:rsidRDefault="00EF66F3" w:rsidP="00323B3D">
            <w:r w:rsidRPr="0060298B">
              <w:rPr>
                <w:rFonts w:cs="Arial"/>
                <w:shd w:val="clear" w:color="auto" w:fill="FFFFFF"/>
              </w:rPr>
              <w:t>By January 15, the Health Educator will make any necessary updates to the curriculum for PH 216.</w:t>
            </w:r>
          </w:p>
        </w:tc>
        <w:tc>
          <w:tcPr>
            <w:tcW w:w="1342" w:type="dxa"/>
            <w:vAlign w:val="center"/>
          </w:tcPr>
          <w:p w:rsidR="00EF66F3" w:rsidRPr="00EA107C" w:rsidRDefault="001C0A9C" w:rsidP="00323B3D">
            <w:pPr>
              <w:jc w:val="center"/>
            </w:pPr>
            <w:r>
              <w:t>1/30</w:t>
            </w:r>
          </w:p>
        </w:tc>
        <w:tc>
          <w:tcPr>
            <w:tcW w:w="1087" w:type="dxa"/>
            <w:shd w:val="clear" w:color="auto" w:fill="auto"/>
            <w:vAlign w:val="center"/>
          </w:tcPr>
          <w:p w:rsidR="00EF66F3" w:rsidRPr="00EA107C" w:rsidRDefault="001C0A9C" w:rsidP="00323B3D">
            <w:pPr>
              <w:jc w:val="center"/>
            </w:pPr>
            <w:r>
              <w:t>1/15</w:t>
            </w:r>
          </w:p>
        </w:tc>
        <w:tc>
          <w:tcPr>
            <w:tcW w:w="1185" w:type="dxa"/>
            <w:shd w:val="clear" w:color="auto" w:fill="76923C" w:themeFill="accent3" w:themeFillShade="BF"/>
            <w:vAlign w:val="center"/>
          </w:tcPr>
          <w:p w:rsidR="00EF66F3" w:rsidRPr="00EA107C" w:rsidRDefault="001C0A9C" w:rsidP="00323B3D">
            <w:pPr>
              <w:jc w:val="center"/>
            </w:pPr>
            <w:r>
              <w:t>12/30</w:t>
            </w:r>
          </w:p>
        </w:tc>
      </w:tr>
      <w:tr w:rsidR="00EF66F3" w:rsidRPr="00EA107C" w:rsidTr="001C0A9C">
        <w:tc>
          <w:tcPr>
            <w:tcW w:w="1902" w:type="dxa"/>
            <w:shd w:val="clear" w:color="auto" w:fill="D9D9D9" w:themeFill="background1" w:themeFillShade="D9"/>
            <w:vAlign w:val="center"/>
          </w:tcPr>
          <w:p w:rsidR="00EF66F3" w:rsidRPr="00EA107C" w:rsidRDefault="001C0A9C" w:rsidP="00323B3D">
            <w:pPr>
              <w:jc w:val="center"/>
              <w:rPr>
                <w:b/>
              </w:rPr>
            </w:pPr>
            <w:r>
              <w:rPr>
                <w:b/>
              </w:rPr>
              <w:t>4.6</w:t>
            </w:r>
          </w:p>
        </w:tc>
        <w:tc>
          <w:tcPr>
            <w:tcW w:w="4060" w:type="dxa"/>
          </w:tcPr>
          <w:p w:rsidR="00EF66F3" w:rsidRPr="00EA107C" w:rsidRDefault="00EF66F3" w:rsidP="00323B3D">
            <w:r>
              <w:t>At the end of the semester, students will give the course an overall rating of at least 4.5 / 5.0.</w:t>
            </w:r>
          </w:p>
        </w:tc>
        <w:tc>
          <w:tcPr>
            <w:tcW w:w="1342" w:type="dxa"/>
            <w:vAlign w:val="center"/>
          </w:tcPr>
          <w:p w:rsidR="00EF66F3" w:rsidRPr="00EA107C" w:rsidRDefault="001C0A9C" w:rsidP="00323B3D">
            <w:pPr>
              <w:jc w:val="center"/>
            </w:pPr>
            <w:r>
              <w:t>3.0</w:t>
            </w:r>
          </w:p>
        </w:tc>
        <w:tc>
          <w:tcPr>
            <w:tcW w:w="1087" w:type="dxa"/>
            <w:shd w:val="clear" w:color="auto" w:fill="C2D69B" w:themeFill="accent3" w:themeFillTint="99"/>
            <w:vAlign w:val="center"/>
          </w:tcPr>
          <w:p w:rsidR="00EF66F3" w:rsidRPr="00EA107C" w:rsidRDefault="001C0A9C" w:rsidP="00323B3D">
            <w:pPr>
              <w:jc w:val="center"/>
            </w:pPr>
            <w:r>
              <w:t>4.5</w:t>
            </w:r>
          </w:p>
        </w:tc>
        <w:tc>
          <w:tcPr>
            <w:tcW w:w="1185" w:type="dxa"/>
            <w:shd w:val="clear" w:color="auto" w:fill="auto"/>
            <w:vAlign w:val="center"/>
          </w:tcPr>
          <w:p w:rsidR="00EF66F3" w:rsidRPr="00EA107C" w:rsidRDefault="001C0A9C" w:rsidP="00323B3D">
            <w:pPr>
              <w:jc w:val="center"/>
            </w:pPr>
            <w:r>
              <w:t>4.8</w:t>
            </w:r>
          </w:p>
        </w:tc>
      </w:tr>
      <w:tr w:rsidR="001C0A9C" w:rsidRPr="00EA107C" w:rsidTr="001C0A9C">
        <w:tc>
          <w:tcPr>
            <w:tcW w:w="1902" w:type="dxa"/>
            <w:shd w:val="clear" w:color="auto" w:fill="D9D9D9" w:themeFill="background1" w:themeFillShade="D9"/>
            <w:vAlign w:val="center"/>
          </w:tcPr>
          <w:p w:rsidR="001C0A9C" w:rsidRPr="00EA107C" w:rsidRDefault="001C0A9C" w:rsidP="00323B3D">
            <w:pPr>
              <w:jc w:val="center"/>
              <w:rPr>
                <w:b/>
              </w:rPr>
            </w:pPr>
            <w:r>
              <w:rPr>
                <w:b/>
              </w:rPr>
              <w:t>4.7</w:t>
            </w:r>
          </w:p>
        </w:tc>
        <w:tc>
          <w:tcPr>
            <w:tcW w:w="4060" w:type="dxa"/>
          </w:tcPr>
          <w:p w:rsidR="001C0A9C" w:rsidRPr="00EA107C" w:rsidRDefault="001C0A9C" w:rsidP="00323B3D">
            <w:r>
              <w:t>At the end of the semester, students will give the instructor an overall rating of at least 4.5 / 5.0.</w:t>
            </w:r>
          </w:p>
        </w:tc>
        <w:tc>
          <w:tcPr>
            <w:tcW w:w="1342" w:type="dxa"/>
            <w:vAlign w:val="center"/>
          </w:tcPr>
          <w:p w:rsidR="001C0A9C" w:rsidRPr="00EA107C" w:rsidRDefault="001C0A9C" w:rsidP="002C0953">
            <w:pPr>
              <w:jc w:val="center"/>
            </w:pPr>
            <w:r>
              <w:t>3.0</w:t>
            </w:r>
          </w:p>
        </w:tc>
        <w:tc>
          <w:tcPr>
            <w:tcW w:w="1087" w:type="dxa"/>
            <w:shd w:val="clear" w:color="auto" w:fill="C2D69B" w:themeFill="accent3" w:themeFillTint="99"/>
            <w:vAlign w:val="center"/>
          </w:tcPr>
          <w:p w:rsidR="001C0A9C" w:rsidRPr="00EA107C" w:rsidRDefault="001C0A9C" w:rsidP="002C0953">
            <w:pPr>
              <w:jc w:val="center"/>
            </w:pPr>
            <w:r>
              <w:t>4.5</w:t>
            </w:r>
          </w:p>
        </w:tc>
        <w:tc>
          <w:tcPr>
            <w:tcW w:w="1185" w:type="dxa"/>
            <w:shd w:val="clear" w:color="auto" w:fill="auto"/>
            <w:vAlign w:val="center"/>
          </w:tcPr>
          <w:p w:rsidR="001C0A9C" w:rsidRPr="00EA107C" w:rsidRDefault="001C0A9C" w:rsidP="002C0953">
            <w:pPr>
              <w:jc w:val="center"/>
            </w:pPr>
            <w:r>
              <w:t>4.8</w:t>
            </w:r>
          </w:p>
        </w:tc>
      </w:tr>
    </w:tbl>
    <w:p w:rsidR="00EF5B20" w:rsidRDefault="00EF5B20" w:rsidP="00EF5B20">
      <w:pPr>
        <w:rPr>
          <w:b/>
        </w:rPr>
      </w:pPr>
    </w:p>
    <w:p w:rsidR="00EF66F3" w:rsidRDefault="00EF5B20" w:rsidP="00EF5B20">
      <w:r w:rsidRPr="003B5FFC">
        <w:rPr>
          <w:b/>
        </w:rPr>
        <w:t>Analysis</w:t>
      </w:r>
      <w:proofErr w:type="gramStart"/>
      <w:r w:rsidRPr="003B5FFC">
        <w:rPr>
          <w:b/>
        </w:rPr>
        <w:t>:</w:t>
      </w:r>
      <w:proofErr w:type="gramEnd"/>
      <w:r>
        <w:rPr>
          <w:b/>
        </w:rPr>
        <w:br/>
      </w:r>
      <w:r w:rsidR="00EF66F3">
        <w:t>Students enrolled in the course complete a course evaluation at the end of the semester. Using the course map, the instructor will be able to compare course learning outcomes to student performance metrics and determine changes for the following semester.</w:t>
      </w:r>
    </w:p>
    <w:p w:rsidR="001C0A9C" w:rsidRDefault="001C0A9C" w:rsidP="00EF5B20">
      <w:r>
        <w:t xml:space="preserve">It should be noted that due to the COVID-19 pandemic, completing course evaluations was not required of students this year. Therefore, only seven out of the twenty-one students enrolled in class (33% response rate) completed the evaluation. </w:t>
      </w:r>
    </w:p>
    <w:p w:rsidR="00EF5B20" w:rsidRDefault="00EF5B20" w:rsidP="00EF5B20">
      <w:r>
        <w:t xml:space="preserve">See course map. </w:t>
      </w:r>
    </w:p>
    <w:p w:rsidR="0049278C" w:rsidRDefault="00EF5B20" w:rsidP="00EF5B20">
      <w:r w:rsidRPr="003B5FFC">
        <w:rPr>
          <w:b/>
        </w:rPr>
        <w:t>Suggested Improvements</w:t>
      </w:r>
      <w:r w:rsidR="00EF66F3">
        <w:rPr>
          <w:b/>
        </w:rPr>
        <w:t xml:space="preserve"> for 2020-2021</w:t>
      </w:r>
      <w:r w:rsidRPr="003B5FFC">
        <w:rPr>
          <w:b/>
        </w:rPr>
        <w:t>:</w:t>
      </w:r>
    </w:p>
    <w:p w:rsidR="00EF5B20" w:rsidRDefault="00EF5B20" w:rsidP="00EF5B20">
      <w:r>
        <w:t>See course map.</w:t>
      </w:r>
    </w:p>
    <w:p w:rsidR="00EF5B20" w:rsidRDefault="00EF5B20">
      <w:r>
        <w:br w:type="page"/>
      </w:r>
    </w:p>
    <w:p w:rsidR="00EF5B20" w:rsidRPr="00925C7D" w:rsidRDefault="00EF5B20" w:rsidP="00EF5B20">
      <w:pPr>
        <w:widowControl w:val="0"/>
        <w:rPr>
          <w:b/>
          <w:sz w:val="28"/>
        </w:rPr>
      </w:pPr>
      <w:r w:rsidRPr="00925C7D">
        <w:rPr>
          <w:b/>
          <w:sz w:val="28"/>
        </w:rPr>
        <w:lastRenderedPageBreak/>
        <w:t>PHA Internship</w:t>
      </w:r>
    </w:p>
    <w:p w:rsidR="00EF5B20" w:rsidRDefault="00EF5B20" w:rsidP="00EF5B20">
      <w:pPr>
        <w:widowControl w:val="0"/>
        <w:rPr>
          <w:rFonts w:cs="Arial"/>
          <w:iCs/>
        </w:rPr>
      </w:pPr>
      <w:r w:rsidRPr="003B5FFC">
        <w:rPr>
          <w:b/>
        </w:rPr>
        <w:t>Background Information</w:t>
      </w:r>
      <w:proofErr w:type="gramStart"/>
      <w:r w:rsidRPr="003B5FFC">
        <w:rPr>
          <w:b/>
        </w:rPr>
        <w:t>:</w:t>
      </w:r>
      <w:proofErr w:type="gramEnd"/>
      <w:r>
        <w:rPr>
          <w:b/>
        </w:rPr>
        <w:br/>
      </w:r>
      <w:r w:rsidRPr="000E0734">
        <w:rPr>
          <w:rFonts w:cs="Arial"/>
          <w:iCs/>
        </w:rPr>
        <w:t>Peer Health Advocates are student leaders who empower fellow students to make healthy lifestyle choices. They are trained to develop, promote, and provide health and wellness related outreach such as educational workshops, tabling events, and other health promotion programs. In addition, our team members serve as positive role models by committing to live healthy lifestyles themselves.</w:t>
      </w:r>
    </w:p>
    <w:p w:rsidR="00EF5B20" w:rsidRDefault="00EF5B20" w:rsidP="00EF5B20">
      <w:pPr>
        <w:widowControl w:val="0"/>
        <w:rPr>
          <w:rFonts w:cs="Arial"/>
          <w:iCs/>
        </w:rPr>
      </w:pPr>
      <w:r>
        <w:rPr>
          <w:rFonts w:cs="Arial"/>
          <w:iCs/>
        </w:rPr>
        <w:t xml:space="preserve">The Peer Health Advocate Internship course (PH 394) meets every Friday from 11:50 – 1:05. Within the course, students are required to submit four fieldwork journal reflections, four </w:t>
      </w:r>
      <w:r w:rsidR="0049278C">
        <w:rPr>
          <w:rFonts w:cs="Arial"/>
          <w:iCs/>
        </w:rPr>
        <w:t>fieldwork assignments</w:t>
      </w:r>
      <w:r>
        <w:rPr>
          <w:rFonts w:cs="Arial"/>
          <w:iCs/>
        </w:rPr>
        <w:t xml:space="preserve">, and a final e-portfolio representing their 60 hours of field work conducted throughout the semester. </w:t>
      </w:r>
    </w:p>
    <w:p w:rsidR="00EF66F3" w:rsidRDefault="00EF66F3" w:rsidP="00EF66F3">
      <w:pPr>
        <w:rPr>
          <w:b/>
        </w:rPr>
      </w:pPr>
      <w:r w:rsidRPr="00463025">
        <w:rPr>
          <w:b/>
        </w:rPr>
        <w:t>Program Objectives and Outcomes:</w:t>
      </w:r>
    </w:p>
    <w:tbl>
      <w:tblPr>
        <w:tblStyle w:val="TableGrid"/>
        <w:tblW w:w="0" w:type="auto"/>
        <w:tblLook w:val="04A0" w:firstRow="1" w:lastRow="0" w:firstColumn="1" w:lastColumn="0" w:noHBand="0" w:noVBand="1"/>
      </w:tblPr>
      <w:tblGrid>
        <w:gridCol w:w="1902"/>
        <w:gridCol w:w="4060"/>
        <w:gridCol w:w="1342"/>
        <w:gridCol w:w="1087"/>
        <w:gridCol w:w="1185"/>
      </w:tblGrid>
      <w:tr w:rsidR="00EF66F3" w:rsidRPr="00EA107C" w:rsidTr="00323B3D">
        <w:trPr>
          <w:trHeight w:val="800"/>
        </w:trPr>
        <w:tc>
          <w:tcPr>
            <w:tcW w:w="1902" w:type="dxa"/>
            <w:shd w:val="clear" w:color="auto" w:fill="D9D9D9" w:themeFill="background1" w:themeFillShade="D9"/>
            <w:vAlign w:val="center"/>
          </w:tcPr>
          <w:p w:rsidR="00EF66F3" w:rsidRPr="00EA107C" w:rsidRDefault="00EF66F3" w:rsidP="00323B3D">
            <w:pPr>
              <w:jc w:val="center"/>
              <w:rPr>
                <w:b/>
              </w:rPr>
            </w:pPr>
            <w:r w:rsidRPr="00EA107C">
              <w:rPr>
                <w:b/>
              </w:rPr>
              <w:t>Evaluation Outcomes</w:t>
            </w:r>
          </w:p>
        </w:tc>
        <w:tc>
          <w:tcPr>
            <w:tcW w:w="4060" w:type="dxa"/>
            <w:shd w:val="clear" w:color="auto" w:fill="D9D9D9" w:themeFill="background1" w:themeFillShade="D9"/>
          </w:tcPr>
          <w:p w:rsidR="00EF66F3" w:rsidRPr="00EA107C" w:rsidRDefault="00EF66F3" w:rsidP="00323B3D">
            <w:pPr>
              <w:rPr>
                <w:b/>
              </w:rPr>
            </w:pPr>
          </w:p>
        </w:tc>
        <w:tc>
          <w:tcPr>
            <w:tcW w:w="1342" w:type="dxa"/>
            <w:shd w:val="clear" w:color="auto" w:fill="D9D9D9" w:themeFill="background1" w:themeFillShade="D9"/>
            <w:vAlign w:val="center"/>
          </w:tcPr>
          <w:p w:rsidR="00EF66F3" w:rsidRPr="00EA107C" w:rsidRDefault="00EF66F3" w:rsidP="00323B3D">
            <w:pPr>
              <w:jc w:val="center"/>
              <w:rPr>
                <w:b/>
              </w:rPr>
            </w:pPr>
            <w:r w:rsidRPr="00EA107C">
              <w:rPr>
                <w:b/>
              </w:rPr>
              <w:t>Working Towards Objective</w:t>
            </w:r>
          </w:p>
        </w:tc>
        <w:tc>
          <w:tcPr>
            <w:tcW w:w="1087" w:type="dxa"/>
            <w:shd w:val="clear" w:color="auto" w:fill="D9D9D9" w:themeFill="background1" w:themeFillShade="D9"/>
            <w:vAlign w:val="center"/>
          </w:tcPr>
          <w:p w:rsidR="00EF66F3" w:rsidRPr="00EA107C" w:rsidRDefault="00EF66F3" w:rsidP="00323B3D">
            <w:pPr>
              <w:jc w:val="center"/>
              <w:rPr>
                <w:b/>
              </w:rPr>
            </w:pPr>
            <w:r w:rsidRPr="00EA107C">
              <w:rPr>
                <w:b/>
              </w:rPr>
              <w:t>Meets Objective</w:t>
            </w:r>
          </w:p>
        </w:tc>
        <w:tc>
          <w:tcPr>
            <w:tcW w:w="1185" w:type="dxa"/>
            <w:shd w:val="clear" w:color="auto" w:fill="D9D9D9" w:themeFill="background1" w:themeFillShade="D9"/>
            <w:vAlign w:val="center"/>
          </w:tcPr>
          <w:p w:rsidR="00EF66F3" w:rsidRPr="00EA107C" w:rsidRDefault="00EF66F3" w:rsidP="00323B3D">
            <w:pPr>
              <w:jc w:val="center"/>
              <w:rPr>
                <w:b/>
              </w:rPr>
            </w:pPr>
            <w:r w:rsidRPr="00EA107C">
              <w:rPr>
                <w:b/>
              </w:rPr>
              <w:t>Exceeds Objective</w:t>
            </w:r>
          </w:p>
        </w:tc>
      </w:tr>
      <w:tr w:rsidR="001C0A9C" w:rsidRPr="00EA107C" w:rsidTr="001C0A9C">
        <w:tc>
          <w:tcPr>
            <w:tcW w:w="1902" w:type="dxa"/>
            <w:shd w:val="clear" w:color="auto" w:fill="D9D9D9" w:themeFill="background1" w:themeFillShade="D9"/>
            <w:vAlign w:val="center"/>
          </w:tcPr>
          <w:p w:rsidR="001C0A9C" w:rsidRPr="00EA107C" w:rsidRDefault="001C0A9C" w:rsidP="00323B3D">
            <w:pPr>
              <w:jc w:val="center"/>
              <w:rPr>
                <w:b/>
              </w:rPr>
            </w:pPr>
            <w:r>
              <w:rPr>
                <w:b/>
              </w:rPr>
              <w:t>One month</w:t>
            </w:r>
          </w:p>
        </w:tc>
        <w:tc>
          <w:tcPr>
            <w:tcW w:w="4060" w:type="dxa"/>
          </w:tcPr>
          <w:p w:rsidR="001C0A9C" w:rsidRPr="00EA107C" w:rsidRDefault="001C0A9C" w:rsidP="00323B3D">
            <w:r>
              <w:rPr>
                <w:rFonts w:cs="Arial"/>
                <w:shd w:val="clear" w:color="auto" w:fill="FFFFFF"/>
              </w:rPr>
              <w:t xml:space="preserve">One month before the semester </w:t>
            </w:r>
            <w:proofErr w:type="gramStart"/>
            <w:r>
              <w:rPr>
                <w:rFonts w:cs="Arial"/>
                <w:shd w:val="clear" w:color="auto" w:fill="FFFFFF"/>
              </w:rPr>
              <w:t>begins</w:t>
            </w:r>
            <w:r w:rsidRPr="0060298B">
              <w:rPr>
                <w:rFonts w:cs="Arial"/>
                <w:shd w:val="clear" w:color="auto" w:fill="FFFFFF"/>
              </w:rPr>
              <w:t>,</w:t>
            </w:r>
            <w:proofErr w:type="gramEnd"/>
            <w:r w:rsidRPr="0060298B">
              <w:rPr>
                <w:rFonts w:cs="Arial"/>
                <w:shd w:val="clear" w:color="auto" w:fill="FFFFFF"/>
              </w:rPr>
              <w:t xml:space="preserve"> the Health Educator will make any necessary upda</w:t>
            </w:r>
            <w:r>
              <w:rPr>
                <w:rFonts w:cs="Arial"/>
                <w:shd w:val="clear" w:color="auto" w:fill="FFFFFF"/>
              </w:rPr>
              <w:t>tes to the curriculum for PH 394</w:t>
            </w:r>
            <w:r w:rsidRPr="0060298B">
              <w:rPr>
                <w:rFonts w:cs="Arial"/>
                <w:shd w:val="clear" w:color="auto" w:fill="FFFFFF"/>
              </w:rPr>
              <w:t>.</w:t>
            </w:r>
          </w:p>
        </w:tc>
        <w:tc>
          <w:tcPr>
            <w:tcW w:w="1342" w:type="dxa"/>
            <w:shd w:val="clear" w:color="auto" w:fill="auto"/>
            <w:vAlign w:val="center"/>
          </w:tcPr>
          <w:p w:rsidR="001C0A9C" w:rsidRPr="00EA107C" w:rsidRDefault="001C0A9C" w:rsidP="002C0953">
            <w:pPr>
              <w:jc w:val="center"/>
            </w:pPr>
            <w:r>
              <w:t>Less than</w:t>
            </w:r>
          </w:p>
        </w:tc>
        <w:tc>
          <w:tcPr>
            <w:tcW w:w="1087" w:type="dxa"/>
            <w:shd w:val="clear" w:color="auto" w:fill="C2D69B" w:themeFill="accent3" w:themeFillTint="99"/>
            <w:vAlign w:val="center"/>
          </w:tcPr>
          <w:p w:rsidR="001C0A9C" w:rsidRPr="00EA107C" w:rsidRDefault="001C0A9C" w:rsidP="002C0953">
            <w:pPr>
              <w:jc w:val="center"/>
            </w:pPr>
            <w:r>
              <w:t>One month</w:t>
            </w:r>
          </w:p>
        </w:tc>
        <w:tc>
          <w:tcPr>
            <w:tcW w:w="1185" w:type="dxa"/>
            <w:shd w:val="clear" w:color="auto" w:fill="auto"/>
            <w:vAlign w:val="center"/>
          </w:tcPr>
          <w:p w:rsidR="001C0A9C" w:rsidRPr="00EA107C" w:rsidRDefault="001C0A9C" w:rsidP="002C0953">
            <w:pPr>
              <w:jc w:val="center"/>
            </w:pPr>
            <w:r>
              <w:t>Greater than</w:t>
            </w:r>
          </w:p>
        </w:tc>
      </w:tr>
      <w:tr w:rsidR="001C0A9C" w:rsidRPr="00EA107C" w:rsidTr="001C0A9C">
        <w:tc>
          <w:tcPr>
            <w:tcW w:w="1902" w:type="dxa"/>
            <w:shd w:val="clear" w:color="auto" w:fill="D9D9D9" w:themeFill="background1" w:themeFillShade="D9"/>
            <w:vAlign w:val="center"/>
          </w:tcPr>
          <w:p w:rsidR="001C0A9C" w:rsidRPr="00EA107C" w:rsidRDefault="001C0A9C" w:rsidP="00323B3D">
            <w:pPr>
              <w:jc w:val="center"/>
              <w:rPr>
                <w:b/>
              </w:rPr>
            </w:pPr>
            <w:r>
              <w:rPr>
                <w:b/>
              </w:rPr>
              <w:t>5.0</w:t>
            </w:r>
          </w:p>
        </w:tc>
        <w:tc>
          <w:tcPr>
            <w:tcW w:w="4060" w:type="dxa"/>
          </w:tcPr>
          <w:p w:rsidR="001C0A9C" w:rsidRPr="00EA107C" w:rsidRDefault="001C0A9C" w:rsidP="00323B3D">
            <w:r>
              <w:t>At the end of the semester, students will give the course an overall rating of at least 4.5 / 5.0.</w:t>
            </w:r>
          </w:p>
        </w:tc>
        <w:tc>
          <w:tcPr>
            <w:tcW w:w="1342" w:type="dxa"/>
            <w:shd w:val="clear" w:color="auto" w:fill="auto"/>
            <w:vAlign w:val="center"/>
          </w:tcPr>
          <w:p w:rsidR="001C0A9C" w:rsidRPr="00EA107C" w:rsidRDefault="001C0A9C" w:rsidP="002C0953">
            <w:pPr>
              <w:jc w:val="center"/>
            </w:pPr>
            <w:r>
              <w:t>3.0</w:t>
            </w:r>
          </w:p>
        </w:tc>
        <w:tc>
          <w:tcPr>
            <w:tcW w:w="1087" w:type="dxa"/>
            <w:shd w:val="clear" w:color="auto" w:fill="auto"/>
            <w:vAlign w:val="center"/>
          </w:tcPr>
          <w:p w:rsidR="001C0A9C" w:rsidRPr="00EA107C" w:rsidRDefault="001C0A9C" w:rsidP="002C0953">
            <w:pPr>
              <w:jc w:val="center"/>
            </w:pPr>
            <w:r>
              <w:t>4.5</w:t>
            </w:r>
          </w:p>
        </w:tc>
        <w:tc>
          <w:tcPr>
            <w:tcW w:w="1185" w:type="dxa"/>
            <w:shd w:val="clear" w:color="auto" w:fill="76923C" w:themeFill="accent3" w:themeFillShade="BF"/>
            <w:vAlign w:val="center"/>
          </w:tcPr>
          <w:p w:rsidR="001C0A9C" w:rsidRPr="00EA107C" w:rsidRDefault="001C0A9C" w:rsidP="002C0953">
            <w:pPr>
              <w:jc w:val="center"/>
            </w:pPr>
            <w:r>
              <w:t>4.8</w:t>
            </w:r>
          </w:p>
        </w:tc>
      </w:tr>
      <w:tr w:rsidR="001C0A9C" w:rsidRPr="00EA107C" w:rsidTr="001C0A9C">
        <w:tc>
          <w:tcPr>
            <w:tcW w:w="1902" w:type="dxa"/>
            <w:shd w:val="clear" w:color="auto" w:fill="D9D9D9" w:themeFill="background1" w:themeFillShade="D9"/>
            <w:vAlign w:val="center"/>
          </w:tcPr>
          <w:p w:rsidR="001C0A9C" w:rsidRPr="00EA107C" w:rsidRDefault="001C0A9C" w:rsidP="00323B3D">
            <w:pPr>
              <w:jc w:val="center"/>
              <w:rPr>
                <w:b/>
              </w:rPr>
            </w:pPr>
            <w:r>
              <w:rPr>
                <w:b/>
              </w:rPr>
              <w:t>5.0</w:t>
            </w:r>
          </w:p>
        </w:tc>
        <w:tc>
          <w:tcPr>
            <w:tcW w:w="4060" w:type="dxa"/>
          </w:tcPr>
          <w:p w:rsidR="001C0A9C" w:rsidRPr="00EA107C" w:rsidRDefault="001C0A9C" w:rsidP="00323B3D">
            <w:r>
              <w:t>At the end of the semester, students will give the instructor an overall rating of at least 4.5 / 5.0.</w:t>
            </w:r>
          </w:p>
        </w:tc>
        <w:tc>
          <w:tcPr>
            <w:tcW w:w="1342" w:type="dxa"/>
            <w:shd w:val="clear" w:color="auto" w:fill="auto"/>
            <w:vAlign w:val="center"/>
          </w:tcPr>
          <w:p w:rsidR="001C0A9C" w:rsidRPr="00EA107C" w:rsidRDefault="001C0A9C" w:rsidP="002C0953">
            <w:pPr>
              <w:jc w:val="center"/>
            </w:pPr>
            <w:r>
              <w:t>3.0</w:t>
            </w:r>
          </w:p>
        </w:tc>
        <w:tc>
          <w:tcPr>
            <w:tcW w:w="1087" w:type="dxa"/>
            <w:shd w:val="clear" w:color="auto" w:fill="auto"/>
            <w:vAlign w:val="center"/>
          </w:tcPr>
          <w:p w:rsidR="001C0A9C" w:rsidRPr="00EA107C" w:rsidRDefault="001C0A9C" w:rsidP="002C0953">
            <w:pPr>
              <w:jc w:val="center"/>
            </w:pPr>
            <w:r>
              <w:t>4.5</w:t>
            </w:r>
          </w:p>
        </w:tc>
        <w:tc>
          <w:tcPr>
            <w:tcW w:w="1185" w:type="dxa"/>
            <w:shd w:val="clear" w:color="auto" w:fill="76923C" w:themeFill="accent3" w:themeFillShade="BF"/>
            <w:vAlign w:val="center"/>
          </w:tcPr>
          <w:p w:rsidR="001C0A9C" w:rsidRPr="00EA107C" w:rsidRDefault="001C0A9C" w:rsidP="002C0953">
            <w:pPr>
              <w:jc w:val="center"/>
            </w:pPr>
            <w:r>
              <w:t>4.8</w:t>
            </w:r>
          </w:p>
        </w:tc>
      </w:tr>
    </w:tbl>
    <w:p w:rsidR="00EF5B20" w:rsidRDefault="00EF5B20" w:rsidP="00EF5B20"/>
    <w:p w:rsidR="00EF66F3" w:rsidRDefault="00EF5B20" w:rsidP="00EF5B20">
      <w:r w:rsidRPr="003B5FFC">
        <w:rPr>
          <w:b/>
        </w:rPr>
        <w:t>Analysis</w:t>
      </w:r>
      <w:proofErr w:type="gramStart"/>
      <w:r w:rsidRPr="003B5FFC">
        <w:rPr>
          <w:b/>
        </w:rPr>
        <w:t>:</w:t>
      </w:r>
      <w:proofErr w:type="gramEnd"/>
      <w:r>
        <w:rPr>
          <w:b/>
        </w:rPr>
        <w:br/>
      </w:r>
      <w:r w:rsidR="00EF66F3">
        <w:t>Students enrolled in the course complete a course evaluation at the end of the semester. Using the course map, the instructor will be able to compare course learning outcomes to student performance metrics and determine changes for the following semester.</w:t>
      </w:r>
    </w:p>
    <w:p w:rsidR="001C0A9C" w:rsidRDefault="001C0A9C" w:rsidP="00EF5B20">
      <w:r>
        <w:t xml:space="preserve">It should be noted that due to the COVID-19 pandemic in the spring semester, completing course evaluations was not required of students this year. Therefore, only four out of the six students enrolled in class (67% response rate) completed the evaluation. </w:t>
      </w:r>
    </w:p>
    <w:p w:rsidR="00EF5B20" w:rsidRDefault="00EF5B20" w:rsidP="00EF5B20">
      <w:r>
        <w:t xml:space="preserve">See course map. </w:t>
      </w:r>
    </w:p>
    <w:p w:rsidR="00EF5B20" w:rsidRDefault="00EF5B20" w:rsidP="00EF5B20">
      <w:r w:rsidRPr="003B5FFC">
        <w:rPr>
          <w:b/>
        </w:rPr>
        <w:t>Suggested Improvements</w:t>
      </w:r>
      <w:r w:rsidR="00EF66F3">
        <w:rPr>
          <w:b/>
        </w:rPr>
        <w:t xml:space="preserve"> for 2020- 2021</w:t>
      </w:r>
      <w:proofErr w:type="gramStart"/>
      <w:r w:rsidRPr="003B5FFC">
        <w:rPr>
          <w:b/>
        </w:rPr>
        <w:t>:</w:t>
      </w:r>
      <w:proofErr w:type="gramEnd"/>
      <w:r>
        <w:rPr>
          <w:b/>
        </w:rPr>
        <w:br/>
      </w:r>
      <w:r w:rsidR="0049278C">
        <w:br/>
      </w:r>
      <w:r>
        <w:t>See course map.</w:t>
      </w:r>
    </w:p>
    <w:p w:rsidR="00917F11" w:rsidRDefault="00917F11">
      <w:r>
        <w:br w:type="page"/>
      </w:r>
    </w:p>
    <w:p w:rsidR="00917F11" w:rsidRDefault="00C67483" w:rsidP="00C67483">
      <w:pPr>
        <w:pStyle w:val="NormalWeb"/>
        <w:jc w:val="center"/>
        <w:rPr>
          <w:rFonts w:asciiTheme="minorHAnsi" w:hAnsiTheme="minorHAnsi" w:cstheme="minorHAnsi"/>
          <w:b/>
          <w:sz w:val="72"/>
          <w:szCs w:val="22"/>
        </w:rPr>
      </w:pPr>
      <w:r>
        <w:rPr>
          <w:rFonts w:asciiTheme="minorHAnsi" w:hAnsiTheme="minorHAnsi" w:cstheme="minorHAnsi"/>
          <w:b/>
          <w:noProof/>
          <w:sz w:val="72"/>
          <w:szCs w:val="22"/>
        </w:rPr>
        <w:lastRenderedPageBreak/>
        <w:drawing>
          <wp:inline distT="0" distB="0" distL="0" distR="0" wp14:anchorId="685D21F6" wp14:editId="57ECC777">
            <wp:extent cx="6126480" cy="315785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rsidR="00917F11" w:rsidRPr="008106B3" w:rsidRDefault="00917F11" w:rsidP="00917F11">
      <w:pPr>
        <w:pStyle w:val="NormalWeb"/>
        <w:jc w:val="center"/>
        <w:rPr>
          <w:rFonts w:asciiTheme="minorHAnsi" w:hAnsiTheme="minorHAnsi" w:cstheme="minorHAnsi"/>
          <w:color w:val="009FE0"/>
          <w:sz w:val="72"/>
          <w:szCs w:val="22"/>
        </w:rPr>
      </w:pPr>
      <w:r w:rsidRPr="008106B3">
        <w:rPr>
          <w:rFonts w:asciiTheme="minorHAnsi" w:hAnsiTheme="minorHAnsi" w:cstheme="minorHAnsi"/>
          <w:b/>
          <w:color w:val="009FE0"/>
          <w:sz w:val="72"/>
          <w:szCs w:val="22"/>
        </w:rPr>
        <w:t>SECTION 4:</w:t>
      </w:r>
      <w:r w:rsidRPr="008106B3">
        <w:rPr>
          <w:rFonts w:asciiTheme="minorHAnsi" w:hAnsiTheme="minorHAnsi" w:cstheme="minorHAnsi"/>
          <w:color w:val="009FE0"/>
          <w:sz w:val="72"/>
          <w:szCs w:val="22"/>
        </w:rPr>
        <w:t xml:space="preserve"> </w:t>
      </w:r>
    </w:p>
    <w:p w:rsidR="00917F11" w:rsidRPr="008106B3" w:rsidRDefault="00917F11" w:rsidP="00917F11">
      <w:pPr>
        <w:pStyle w:val="NormalWeb"/>
        <w:jc w:val="center"/>
        <w:rPr>
          <w:rFonts w:asciiTheme="minorHAnsi" w:hAnsiTheme="minorHAnsi" w:cstheme="minorHAnsi"/>
          <w:color w:val="009FE0"/>
          <w:sz w:val="40"/>
          <w:szCs w:val="22"/>
        </w:rPr>
      </w:pPr>
      <w:r w:rsidRPr="008106B3">
        <w:rPr>
          <w:rFonts w:asciiTheme="minorHAnsi" w:hAnsiTheme="minorHAnsi" w:cstheme="minorHAnsi"/>
          <w:color w:val="009FE0"/>
          <w:sz w:val="40"/>
          <w:szCs w:val="22"/>
        </w:rPr>
        <w:t>Offer students information about health and wellness topics relevant to the college population.</w:t>
      </w:r>
    </w:p>
    <w:p w:rsidR="007A373B" w:rsidRDefault="007A373B">
      <w:pPr>
        <w:rPr>
          <w:rFonts w:eastAsia="Times New Roman" w:cstheme="minorHAnsi"/>
          <w:sz w:val="40"/>
        </w:rPr>
      </w:pPr>
      <w:r>
        <w:rPr>
          <w:rFonts w:cstheme="minorHAnsi"/>
          <w:sz w:val="40"/>
        </w:rPr>
        <w:br w:type="page"/>
      </w:r>
    </w:p>
    <w:p w:rsidR="001220CF" w:rsidRPr="00DB3A76" w:rsidRDefault="001220CF" w:rsidP="001220CF">
      <w:r>
        <w:rPr>
          <w:b/>
          <w:sz w:val="28"/>
        </w:rPr>
        <w:lastRenderedPageBreak/>
        <w:t>UHS Website Management</w:t>
      </w:r>
    </w:p>
    <w:p w:rsidR="001220CF" w:rsidRDefault="001220CF" w:rsidP="001220CF">
      <w:pPr>
        <w:widowControl w:val="0"/>
        <w:rPr>
          <w:rFonts w:cs="Arial"/>
          <w:iCs/>
        </w:rPr>
      </w:pPr>
      <w:r w:rsidRPr="003B5FFC">
        <w:rPr>
          <w:b/>
        </w:rPr>
        <w:t>Background Information</w:t>
      </w:r>
      <w:proofErr w:type="gramStart"/>
      <w:r w:rsidRPr="003B5FFC">
        <w:rPr>
          <w:b/>
        </w:rPr>
        <w:t>:</w:t>
      </w:r>
      <w:proofErr w:type="gramEnd"/>
      <w:r>
        <w:rPr>
          <w:b/>
        </w:rPr>
        <w:br/>
      </w:r>
      <w:r>
        <w:rPr>
          <w:rFonts w:cs="Arial"/>
          <w:iCs/>
        </w:rPr>
        <w:t>The UHS Health Promotion Office is responsible for managing the UHS website by keeping the UHS home page, the UHS Primary Care, and the UHS Health Promotion sections of the website up-to-date with current information. The University Counseling Center (UCC) pages are maintained by a UCC staff member.</w:t>
      </w:r>
    </w:p>
    <w:p w:rsidR="001220CF" w:rsidRDefault="001220CF" w:rsidP="001220CF">
      <w:pPr>
        <w:widowControl w:val="0"/>
        <w:rPr>
          <w:rFonts w:cs="Arial"/>
          <w:iCs/>
        </w:rPr>
      </w:pPr>
      <w:r>
        <w:rPr>
          <w:rFonts w:cs="Arial"/>
          <w:iCs/>
        </w:rPr>
        <w:t xml:space="preserve">Our goal is to provide useful, easy to access information for students and other viewers of the UHS website.  We work with UHS staff members to provide information in support of their functions and their need to communicate with students. We update the Health Requirements for Entering Students section in the beginning of the year to be ready before Health History Forms are mailed to entering students in April/May. We also update the Health Insurance pages with the fees for the coming year and with any other changes that we need to share with students and parents. The UHS Home Page and the Primary Care pages are maintained and updated by the Associate Director, Health Promotion. Being aware of changes affecting our patients and using the website to communicate information about these changes is </w:t>
      </w:r>
      <w:proofErr w:type="gramStart"/>
      <w:r>
        <w:rPr>
          <w:rFonts w:cs="Arial"/>
          <w:iCs/>
        </w:rPr>
        <w:t>key</w:t>
      </w:r>
      <w:proofErr w:type="gramEnd"/>
      <w:r>
        <w:rPr>
          <w:rFonts w:cs="Arial"/>
          <w:iCs/>
        </w:rPr>
        <w:t xml:space="preserve"> to keeping the website current, relevant, accurate, and useful. </w:t>
      </w:r>
    </w:p>
    <w:p w:rsidR="001220CF" w:rsidRDefault="001220CF" w:rsidP="001220CF">
      <w:pPr>
        <w:widowControl w:val="0"/>
        <w:rPr>
          <w:rFonts w:cs="Arial"/>
          <w:iCs/>
        </w:rPr>
      </w:pPr>
      <w:r>
        <w:rPr>
          <w:rFonts w:cs="Arial"/>
          <w:iCs/>
        </w:rPr>
        <w:t xml:space="preserve">On the UHS home page, announcements are posted in the Latest News section on a regular basis. The links in Quick Links usually remain fairly stable throughout the year; however, this year a change was made to add a link to “Pay Your UHS Bill,” a new service offered by the UHS Billing Office. In May 2020, in response to changes brought on by the COVID-19 pandemic, we worked with UR Communications to add a box with information about telemedicine appointments and access to UHS and UCC services on the home page. </w:t>
      </w:r>
    </w:p>
    <w:p w:rsidR="001220CF" w:rsidRDefault="001220CF" w:rsidP="001220CF">
      <w:pPr>
        <w:widowControl w:val="0"/>
        <w:rPr>
          <w:rFonts w:cs="Arial"/>
          <w:iCs/>
        </w:rPr>
      </w:pPr>
      <w:r>
        <w:rPr>
          <w:rFonts w:cs="Arial"/>
          <w:iCs/>
        </w:rPr>
        <w:t xml:space="preserve">The UHS Health Promotion pages provide detailed information about our programs and services in our primary topic areas, a calendar of upcoming programs, a presentation request form, the Safe Sex Express Order Form, and how to schedule a presentation, as well as links to Health Topic Resources and ways to get involved. These pages provide an additional way to promote existing and new programs, such as UR Sex Week in November and UR Supported in December, and to promote the National College Health Assessment (NCHA) that was conducted in February 2020. The Health Promotion section pages are maintained and updated by the UHS Senior Health Educator. </w:t>
      </w:r>
    </w:p>
    <w:p w:rsidR="001220CF" w:rsidRDefault="001220CF" w:rsidP="001220CF">
      <w:pPr>
        <w:rPr>
          <w:b/>
        </w:rPr>
      </w:pPr>
      <w:r>
        <w:rPr>
          <w:b/>
        </w:rPr>
        <w:t>Analysis:</w:t>
      </w:r>
    </w:p>
    <w:p w:rsidR="001220CF" w:rsidRDefault="001220CF" w:rsidP="001220CF">
      <w:r w:rsidRPr="0023091B">
        <w:t>Each month</w:t>
      </w:r>
      <w:r>
        <w:t xml:space="preserve"> we record the number of hits to the website. Included are the number of hits to the UHS landing page, the UHS Primary Care page, and the UCC home page. In addition, we keep track of the pages that were in the top ten for number of viewers. Some pages (i.e., services for full-time students, UHS appointments, locations and hours, health insurance for full-time students, and UCC UHSConnect) are consistently in the top ten. In the fall of 2019, there was a spike in the number of hits to the Flu Vaccine Clinic page in October and November. A spike in visits to the UR Sex Week page in November and a spike in visits to UR Supported in December showed the reach of these two Health Promotion Office pages. In the spring of 2020, a similar increase was seen in the number of hits to the Employee Services page and to the new Coronavirus/COVID-19 page.</w:t>
      </w:r>
    </w:p>
    <w:p w:rsidR="001220CF" w:rsidRDefault="001220CF" w:rsidP="001220CF">
      <w:pPr>
        <w:rPr>
          <w:b/>
        </w:rPr>
      </w:pPr>
    </w:p>
    <w:p w:rsidR="001220CF" w:rsidRDefault="001220CF" w:rsidP="001220CF">
      <w:pPr>
        <w:rPr>
          <w:b/>
        </w:rPr>
      </w:pPr>
    </w:p>
    <w:p w:rsidR="001220CF" w:rsidRDefault="001220CF" w:rsidP="001220CF">
      <w:pPr>
        <w:rPr>
          <w:b/>
        </w:rPr>
      </w:pPr>
      <w:r>
        <w:rPr>
          <w:b/>
        </w:rPr>
        <w:lastRenderedPageBreak/>
        <w:t>Website pages receiving over 5,000 hits – July 1, 2019-December 31, 2019</w:t>
      </w:r>
    </w:p>
    <w:tbl>
      <w:tblPr>
        <w:tblStyle w:val="TableGrid"/>
        <w:tblW w:w="0" w:type="auto"/>
        <w:tblInd w:w="108" w:type="dxa"/>
        <w:tblLook w:val="04A0" w:firstRow="1" w:lastRow="0" w:firstColumn="1" w:lastColumn="0" w:noHBand="0" w:noVBand="1"/>
      </w:tblPr>
      <w:tblGrid>
        <w:gridCol w:w="4230"/>
        <w:gridCol w:w="1530"/>
        <w:gridCol w:w="1800"/>
      </w:tblGrid>
      <w:tr w:rsidR="001220CF" w:rsidTr="00807017">
        <w:tc>
          <w:tcPr>
            <w:tcW w:w="4230" w:type="dxa"/>
            <w:shd w:val="clear" w:color="auto" w:fill="D6E3BC" w:themeFill="accent3" w:themeFillTint="66"/>
          </w:tcPr>
          <w:p w:rsidR="001220CF" w:rsidRPr="00207AEE" w:rsidRDefault="001220CF" w:rsidP="00807017">
            <w:pPr>
              <w:spacing w:before="120"/>
              <w:rPr>
                <w:b/>
              </w:rPr>
            </w:pPr>
            <w:r w:rsidRPr="00207AEE">
              <w:rPr>
                <w:b/>
              </w:rPr>
              <w:t>Website Page</w:t>
            </w:r>
            <w:r>
              <w:rPr>
                <w:b/>
              </w:rPr>
              <w:t xml:space="preserve"> – Fall 2019</w:t>
            </w:r>
          </w:p>
        </w:tc>
        <w:tc>
          <w:tcPr>
            <w:tcW w:w="1530" w:type="dxa"/>
            <w:shd w:val="clear" w:color="auto" w:fill="D6E3BC" w:themeFill="accent3" w:themeFillTint="66"/>
          </w:tcPr>
          <w:p w:rsidR="001220CF" w:rsidRPr="00207AEE" w:rsidRDefault="001220CF" w:rsidP="00807017">
            <w:pPr>
              <w:jc w:val="center"/>
              <w:rPr>
                <w:b/>
                <w:sz w:val="20"/>
                <w:szCs w:val="20"/>
              </w:rPr>
            </w:pPr>
            <w:r w:rsidRPr="00207AEE">
              <w:rPr>
                <w:b/>
                <w:sz w:val="20"/>
                <w:szCs w:val="20"/>
              </w:rPr>
              <w:t>Total Number of Hits</w:t>
            </w:r>
          </w:p>
        </w:tc>
        <w:tc>
          <w:tcPr>
            <w:tcW w:w="1800" w:type="dxa"/>
            <w:shd w:val="clear" w:color="auto" w:fill="D6E3BC" w:themeFill="accent3" w:themeFillTint="66"/>
          </w:tcPr>
          <w:p w:rsidR="001220CF" w:rsidRPr="00207AEE" w:rsidRDefault="001220CF" w:rsidP="00807017">
            <w:pPr>
              <w:jc w:val="center"/>
              <w:rPr>
                <w:b/>
                <w:sz w:val="20"/>
                <w:szCs w:val="20"/>
              </w:rPr>
            </w:pPr>
            <w:r w:rsidRPr="00207AEE">
              <w:rPr>
                <w:b/>
                <w:sz w:val="20"/>
                <w:szCs w:val="20"/>
              </w:rPr>
              <w:t>Average Number of Hits / Month</w:t>
            </w:r>
          </w:p>
        </w:tc>
      </w:tr>
      <w:tr w:rsidR="001220CF" w:rsidTr="00807017">
        <w:tc>
          <w:tcPr>
            <w:tcW w:w="4230" w:type="dxa"/>
          </w:tcPr>
          <w:p w:rsidR="001220CF" w:rsidRDefault="001220CF" w:rsidP="00807017">
            <w:pPr>
              <w:spacing w:before="80" w:after="80"/>
            </w:pPr>
            <w:r>
              <w:t>UHS landing page</w:t>
            </w:r>
          </w:p>
        </w:tc>
        <w:tc>
          <w:tcPr>
            <w:tcW w:w="1530" w:type="dxa"/>
          </w:tcPr>
          <w:p w:rsidR="001220CF" w:rsidRDefault="001220CF" w:rsidP="00807017">
            <w:pPr>
              <w:spacing w:before="80" w:after="80"/>
              <w:jc w:val="center"/>
            </w:pPr>
            <w:r>
              <w:t>29,086</w:t>
            </w:r>
          </w:p>
        </w:tc>
        <w:tc>
          <w:tcPr>
            <w:tcW w:w="1800" w:type="dxa"/>
          </w:tcPr>
          <w:p w:rsidR="001220CF" w:rsidRDefault="001220CF" w:rsidP="00807017">
            <w:pPr>
              <w:spacing w:before="80" w:after="80"/>
              <w:jc w:val="center"/>
            </w:pPr>
            <w:r>
              <w:t>4,848</w:t>
            </w:r>
          </w:p>
        </w:tc>
      </w:tr>
      <w:tr w:rsidR="001220CF" w:rsidTr="00807017">
        <w:tc>
          <w:tcPr>
            <w:tcW w:w="4230" w:type="dxa"/>
          </w:tcPr>
          <w:p w:rsidR="001220CF" w:rsidRDefault="001220CF" w:rsidP="00807017">
            <w:pPr>
              <w:spacing w:before="80" w:after="80"/>
            </w:pPr>
            <w:r>
              <w:t>Health Insurance for Full-time Students</w:t>
            </w:r>
          </w:p>
        </w:tc>
        <w:tc>
          <w:tcPr>
            <w:tcW w:w="1530" w:type="dxa"/>
          </w:tcPr>
          <w:p w:rsidR="001220CF" w:rsidRDefault="001220CF" w:rsidP="00807017">
            <w:pPr>
              <w:spacing w:before="80" w:after="80"/>
              <w:jc w:val="center"/>
            </w:pPr>
            <w:r>
              <w:t>10,652</w:t>
            </w:r>
          </w:p>
        </w:tc>
        <w:tc>
          <w:tcPr>
            <w:tcW w:w="1800" w:type="dxa"/>
          </w:tcPr>
          <w:p w:rsidR="001220CF" w:rsidRDefault="001220CF" w:rsidP="00807017">
            <w:pPr>
              <w:spacing w:before="80" w:after="80"/>
              <w:jc w:val="center"/>
            </w:pPr>
            <w:r>
              <w:t>1,775</w:t>
            </w:r>
          </w:p>
        </w:tc>
      </w:tr>
      <w:tr w:rsidR="001220CF" w:rsidTr="00807017">
        <w:tc>
          <w:tcPr>
            <w:tcW w:w="4230" w:type="dxa"/>
          </w:tcPr>
          <w:p w:rsidR="001220CF" w:rsidRDefault="001220CF" w:rsidP="00807017">
            <w:pPr>
              <w:spacing w:before="80" w:after="80"/>
            </w:pPr>
            <w:r>
              <w:t>UCC home page</w:t>
            </w:r>
          </w:p>
        </w:tc>
        <w:tc>
          <w:tcPr>
            <w:tcW w:w="1530" w:type="dxa"/>
          </w:tcPr>
          <w:p w:rsidR="001220CF" w:rsidRDefault="001220CF" w:rsidP="00807017">
            <w:pPr>
              <w:spacing w:before="80" w:after="80"/>
              <w:jc w:val="center"/>
            </w:pPr>
            <w:r>
              <w:t>8,351</w:t>
            </w:r>
          </w:p>
        </w:tc>
        <w:tc>
          <w:tcPr>
            <w:tcW w:w="1800" w:type="dxa"/>
          </w:tcPr>
          <w:p w:rsidR="001220CF" w:rsidRDefault="001220CF" w:rsidP="00807017">
            <w:pPr>
              <w:spacing w:before="80" w:after="80"/>
              <w:jc w:val="center"/>
            </w:pPr>
            <w:r>
              <w:t>1,392</w:t>
            </w:r>
          </w:p>
        </w:tc>
      </w:tr>
      <w:tr w:rsidR="001220CF" w:rsidTr="00807017">
        <w:tc>
          <w:tcPr>
            <w:tcW w:w="4230" w:type="dxa"/>
          </w:tcPr>
          <w:p w:rsidR="001220CF" w:rsidRDefault="001220CF" w:rsidP="00807017">
            <w:pPr>
              <w:spacing w:before="80" w:after="80"/>
            </w:pPr>
            <w:r>
              <w:t>UHS Primary Care page</w:t>
            </w:r>
          </w:p>
        </w:tc>
        <w:tc>
          <w:tcPr>
            <w:tcW w:w="1530" w:type="dxa"/>
          </w:tcPr>
          <w:p w:rsidR="001220CF" w:rsidRDefault="001220CF" w:rsidP="00807017">
            <w:pPr>
              <w:spacing w:before="80" w:after="80"/>
              <w:jc w:val="center"/>
            </w:pPr>
            <w:r>
              <w:t>6,696</w:t>
            </w:r>
          </w:p>
        </w:tc>
        <w:tc>
          <w:tcPr>
            <w:tcW w:w="1800" w:type="dxa"/>
          </w:tcPr>
          <w:p w:rsidR="001220CF" w:rsidRDefault="001220CF" w:rsidP="00807017">
            <w:pPr>
              <w:spacing w:before="80" w:after="80"/>
              <w:jc w:val="center"/>
            </w:pPr>
            <w:r>
              <w:t>1,116</w:t>
            </w:r>
          </w:p>
        </w:tc>
      </w:tr>
      <w:tr w:rsidR="001220CF" w:rsidTr="00807017">
        <w:tc>
          <w:tcPr>
            <w:tcW w:w="4230" w:type="dxa"/>
          </w:tcPr>
          <w:p w:rsidR="001220CF" w:rsidRDefault="001220CF" w:rsidP="00807017">
            <w:pPr>
              <w:spacing w:before="80" w:after="80"/>
            </w:pPr>
            <w:r>
              <w:t>Services for Full-time Students</w:t>
            </w:r>
          </w:p>
        </w:tc>
        <w:tc>
          <w:tcPr>
            <w:tcW w:w="1530" w:type="dxa"/>
          </w:tcPr>
          <w:p w:rsidR="001220CF" w:rsidRDefault="001220CF" w:rsidP="00807017">
            <w:pPr>
              <w:spacing w:before="80" w:after="80"/>
              <w:jc w:val="center"/>
            </w:pPr>
            <w:r>
              <w:t>5,764</w:t>
            </w:r>
          </w:p>
        </w:tc>
        <w:tc>
          <w:tcPr>
            <w:tcW w:w="1800" w:type="dxa"/>
          </w:tcPr>
          <w:p w:rsidR="001220CF" w:rsidRDefault="001220CF" w:rsidP="00807017">
            <w:pPr>
              <w:spacing w:before="80" w:after="80"/>
              <w:jc w:val="center"/>
            </w:pPr>
            <w:r>
              <w:t>961</w:t>
            </w:r>
          </w:p>
        </w:tc>
      </w:tr>
      <w:tr w:rsidR="001220CF" w:rsidTr="00807017">
        <w:tc>
          <w:tcPr>
            <w:tcW w:w="4230" w:type="dxa"/>
          </w:tcPr>
          <w:p w:rsidR="001220CF" w:rsidRDefault="001220CF" w:rsidP="00807017">
            <w:pPr>
              <w:spacing w:before="80" w:after="80"/>
            </w:pPr>
            <w:r>
              <w:t>Locations and Hours</w:t>
            </w:r>
          </w:p>
        </w:tc>
        <w:tc>
          <w:tcPr>
            <w:tcW w:w="1530" w:type="dxa"/>
          </w:tcPr>
          <w:p w:rsidR="001220CF" w:rsidRDefault="001220CF" w:rsidP="00807017">
            <w:pPr>
              <w:spacing w:before="80" w:after="80"/>
              <w:jc w:val="center"/>
            </w:pPr>
            <w:r>
              <w:t>5,077</w:t>
            </w:r>
          </w:p>
        </w:tc>
        <w:tc>
          <w:tcPr>
            <w:tcW w:w="1800" w:type="dxa"/>
          </w:tcPr>
          <w:p w:rsidR="001220CF" w:rsidRDefault="001220CF" w:rsidP="00807017">
            <w:pPr>
              <w:spacing w:before="80" w:after="80"/>
              <w:jc w:val="center"/>
            </w:pPr>
            <w:r>
              <w:t>846</w:t>
            </w:r>
          </w:p>
        </w:tc>
      </w:tr>
    </w:tbl>
    <w:p w:rsidR="001220CF" w:rsidRDefault="001220CF" w:rsidP="001220CF">
      <w:pPr>
        <w:rPr>
          <w:b/>
        </w:rPr>
      </w:pPr>
    </w:p>
    <w:p w:rsidR="001220CF" w:rsidRDefault="001220CF" w:rsidP="001220CF">
      <w:r w:rsidRPr="003B5FFC">
        <w:rPr>
          <w:b/>
        </w:rPr>
        <w:t>Suggested Improvements</w:t>
      </w:r>
      <w:r>
        <w:rPr>
          <w:b/>
        </w:rPr>
        <w:t xml:space="preserve"> for 2020-2021</w:t>
      </w:r>
      <w:r w:rsidRPr="003B5FFC">
        <w:rPr>
          <w:b/>
        </w:rPr>
        <w:t>:</w:t>
      </w:r>
    </w:p>
    <w:p w:rsidR="001220CF" w:rsidRDefault="001220CF" w:rsidP="001220CF">
      <w:pPr>
        <w:pStyle w:val="ListParagraph"/>
        <w:numPr>
          <w:ilvl w:val="0"/>
          <w:numId w:val="20"/>
        </w:numPr>
      </w:pPr>
      <w:r>
        <w:t>Continue to keep the website current with updates and corrections, as needed.</w:t>
      </w:r>
    </w:p>
    <w:p w:rsidR="001220CF" w:rsidRDefault="001220CF" w:rsidP="001220CF">
      <w:pPr>
        <w:pStyle w:val="ListParagraph"/>
        <w:numPr>
          <w:ilvl w:val="0"/>
          <w:numId w:val="20"/>
        </w:numPr>
      </w:pPr>
      <w:r>
        <w:t>Offer to provide assistance for the UCC portion of the website when the website manager retires at the end of the summer.</w:t>
      </w:r>
    </w:p>
    <w:p w:rsidR="001220CF" w:rsidRDefault="001220CF" w:rsidP="001220CF">
      <w:pPr>
        <w:pStyle w:val="ListParagraph"/>
        <w:numPr>
          <w:ilvl w:val="0"/>
          <w:numId w:val="20"/>
        </w:numPr>
      </w:pPr>
      <w:r>
        <w:t>Encourage UHS staff members to consider using the website as a way to provide information in support of their functions and a way to direct people to key information about their services.</w:t>
      </w:r>
    </w:p>
    <w:p w:rsidR="001220CF" w:rsidRDefault="001220CF" w:rsidP="001220CF">
      <w:pPr>
        <w:pStyle w:val="ListParagraph"/>
        <w:numPr>
          <w:ilvl w:val="0"/>
          <w:numId w:val="20"/>
        </w:numPr>
      </w:pPr>
      <w:r>
        <w:t>Continue to be looking to update the website using information learned at UHS meetings and other sources.</w:t>
      </w:r>
    </w:p>
    <w:p w:rsidR="001220CF" w:rsidRDefault="001220CF" w:rsidP="001220CF">
      <w:pPr>
        <w:pStyle w:val="ListParagraph"/>
        <w:numPr>
          <w:ilvl w:val="0"/>
          <w:numId w:val="20"/>
        </w:numPr>
      </w:pPr>
      <w:r>
        <w:t>Keep track of hits to the website to better understand where viewers look for information on the website.</w:t>
      </w:r>
    </w:p>
    <w:p w:rsidR="001220CF" w:rsidRDefault="001220CF" w:rsidP="001220CF">
      <w:pPr>
        <w:pStyle w:val="ListParagraph"/>
        <w:numPr>
          <w:ilvl w:val="0"/>
          <w:numId w:val="20"/>
        </w:numPr>
      </w:pPr>
      <w:r>
        <w:t>Ask UR Communications for advice and assistance when making updates to the UHS home page and when reviewing our site for more substantive improvements.</w:t>
      </w:r>
    </w:p>
    <w:p w:rsidR="000711AD" w:rsidRDefault="000711AD">
      <w:pPr>
        <w:rPr>
          <w:highlight w:val="yellow"/>
        </w:rPr>
      </w:pPr>
      <w:r>
        <w:rPr>
          <w:highlight w:val="yellow"/>
        </w:rPr>
        <w:br w:type="page"/>
      </w:r>
    </w:p>
    <w:p w:rsidR="000711AD" w:rsidRPr="00DB3A76" w:rsidRDefault="000711AD" w:rsidP="000711AD">
      <w:r>
        <w:rPr>
          <w:b/>
          <w:sz w:val="28"/>
        </w:rPr>
        <w:lastRenderedPageBreak/>
        <w:t>Social Media Management</w:t>
      </w:r>
    </w:p>
    <w:p w:rsidR="000711AD" w:rsidRDefault="000711AD" w:rsidP="000711AD">
      <w:pPr>
        <w:widowControl w:val="0"/>
        <w:rPr>
          <w:rFonts w:cs="Arial"/>
          <w:iCs/>
        </w:rPr>
      </w:pPr>
      <w:r w:rsidRPr="003B5FFC">
        <w:rPr>
          <w:b/>
        </w:rPr>
        <w:t>Background Information</w:t>
      </w:r>
      <w:proofErr w:type="gramStart"/>
      <w:r w:rsidRPr="003B5FFC">
        <w:rPr>
          <w:b/>
        </w:rPr>
        <w:t>:</w:t>
      </w:r>
      <w:proofErr w:type="gramEnd"/>
      <w:r>
        <w:rPr>
          <w:b/>
        </w:rPr>
        <w:br/>
      </w:r>
      <w:r w:rsidR="00743A49">
        <w:rPr>
          <w:rFonts w:cs="Arial"/>
          <w:iCs/>
        </w:rPr>
        <w:t xml:space="preserve">This academic year we focused more purposely on the development of our social media presence. The Health Promotion Department has a Facebook and Instagram account. We primarily focused on increasing the audience of our Instagram followers, knowing that this is the platform most utilized by our student population. Additionally, every post on Instagram is linked to Facebook and posted there as well, allowing us to only have to post in one place. </w:t>
      </w:r>
    </w:p>
    <w:p w:rsidR="00743A49" w:rsidRPr="00DB3A76" w:rsidRDefault="0041441E" w:rsidP="000711AD">
      <w:pPr>
        <w:widowControl w:val="0"/>
        <w:rPr>
          <w:rFonts w:cs="Arial"/>
          <w:iCs/>
        </w:rPr>
      </w:pPr>
      <w:r>
        <w:rPr>
          <w:rFonts w:cs="Arial"/>
          <w:iCs/>
        </w:rPr>
        <w:t xml:space="preserve">Two of our PHA interns were in charge of our social media development. They first researched Instagram accounts for other Health Promotion Offices across the country, learning what type of content they posted, what type of posts received the most interaction, and how their bio was organized. Once they had an idea of what to post, they created a variety of new posts on </w:t>
      </w:r>
      <w:proofErr w:type="spellStart"/>
      <w:r>
        <w:rPr>
          <w:rFonts w:cs="Arial"/>
          <w:iCs/>
        </w:rPr>
        <w:t>Canva</w:t>
      </w:r>
      <w:proofErr w:type="spellEnd"/>
      <w:r>
        <w:rPr>
          <w:rFonts w:cs="Arial"/>
          <w:iCs/>
        </w:rPr>
        <w:t xml:space="preserve"> and rewrote our Instagram bio page. Finally, the last step was to increase our followers. This was accomplished by following most other student groups and departments associated with the university, which then spurred these groups and departments to follow us back. Then they followed the individual students who followed the different student groups and departments, again, with the hopes that these individuals would follow us back, too. This approach, while time consuming, led to a significant increase in our following and social media interactions. </w:t>
      </w:r>
    </w:p>
    <w:p w:rsidR="00D96700" w:rsidRDefault="000711AD" w:rsidP="000711AD">
      <w:r w:rsidRPr="00DB3A76">
        <w:rPr>
          <w:b/>
        </w:rPr>
        <w:t>Analysis</w:t>
      </w:r>
      <w:proofErr w:type="gramStart"/>
      <w:r w:rsidRPr="00DB3A76">
        <w:rPr>
          <w:b/>
        </w:rPr>
        <w:t>:</w:t>
      </w:r>
      <w:proofErr w:type="gramEnd"/>
      <w:r w:rsidRPr="00DB3A76">
        <w:rPr>
          <w:b/>
        </w:rPr>
        <w:br/>
      </w:r>
      <w:r w:rsidR="00D96700">
        <w:br/>
        <w:t>Total followers as of May 28, 2020 = 1,557</w:t>
      </w:r>
    </w:p>
    <w:p w:rsidR="00D96700" w:rsidRDefault="00D96700" w:rsidP="00BB783F">
      <w:pPr>
        <w:pStyle w:val="ListParagraph"/>
        <w:numPr>
          <w:ilvl w:val="0"/>
          <w:numId w:val="20"/>
        </w:numPr>
      </w:pPr>
      <w:r>
        <w:t>63% of followers are between the ages of 18 and 24</w:t>
      </w:r>
    </w:p>
    <w:p w:rsidR="00D96700" w:rsidRDefault="00D96700" w:rsidP="00BB783F">
      <w:pPr>
        <w:pStyle w:val="ListParagraph"/>
        <w:numPr>
          <w:ilvl w:val="0"/>
          <w:numId w:val="20"/>
        </w:numPr>
      </w:pPr>
      <w:r>
        <w:t>18% of followers are between the ages of 25 – 34</w:t>
      </w:r>
    </w:p>
    <w:p w:rsidR="00D96700" w:rsidRDefault="00D96700" w:rsidP="00BB783F">
      <w:pPr>
        <w:pStyle w:val="ListParagraph"/>
        <w:numPr>
          <w:ilvl w:val="0"/>
          <w:numId w:val="20"/>
        </w:numPr>
      </w:pPr>
      <w:r>
        <w:t>68% are female</w:t>
      </w:r>
    </w:p>
    <w:p w:rsidR="00D96700" w:rsidRDefault="00D96700" w:rsidP="00BB783F">
      <w:pPr>
        <w:pStyle w:val="ListParagraph"/>
        <w:numPr>
          <w:ilvl w:val="0"/>
          <w:numId w:val="20"/>
        </w:numPr>
      </w:pPr>
      <w:r>
        <w:t>Our audience is most active every day of the week between the hours of 12pm and 9pm</w:t>
      </w:r>
    </w:p>
    <w:p w:rsidR="00D96700" w:rsidRDefault="00D96700" w:rsidP="00BB783F">
      <w:pPr>
        <w:pStyle w:val="ListParagraph"/>
        <w:numPr>
          <w:ilvl w:val="0"/>
          <w:numId w:val="20"/>
        </w:numPr>
      </w:pPr>
      <w:r>
        <w:t>Post “likes” have increased from an average of 20 in the fall semester to 130 in the spring semester.</w:t>
      </w:r>
    </w:p>
    <w:p w:rsidR="00D96700" w:rsidRDefault="00D96700" w:rsidP="00BB783F">
      <w:pPr>
        <w:pStyle w:val="ListParagraph"/>
        <w:numPr>
          <w:ilvl w:val="0"/>
          <w:numId w:val="20"/>
        </w:numPr>
      </w:pPr>
      <w:r>
        <w:t>Number of impressions per post has increased from an average of 300 in the fall semester to 1,000 in the spring semester.</w:t>
      </w:r>
    </w:p>
    <w:p w:rsidR="00D96700" w:rsidRDefault="00D96700" w:rsidP="00BB783F">
      <w:pPr>
        <w:pStyle w:val="ListParagraph"/>
        <w:numPr>
          <w:ilvl w:val="0"/>
          <w:numId w:val="20"/>
        </w:numPr>
      </w:pPr>
      <w:r>
        <w:t>Our most popular post was a meme posted on April 18</w:t>
      </w:r>
      <w:r w:rsidRPr="00D96700">
        <w:rPr>
          <w:vertAlign w:val="superscript"/>
        </w:rPr>
        <w:t>th</w:t>
      </w:r>
      <w:r>
        <w:t xml:space="preserve"> about masturbation improving your mental health. It had 1,321 views, 132 likes, 429 shares, and resulted in 583 profile visits. </w:t>
      </w:r>
    </w:p>
    <w:p w:rsidR="000711AD" w:rsidRDefault="000711AD" w:rsidP="000711AD">
      <w:r w:rsidRPr="003B5FFC">
        <w:rPr>
          <w:b/>
        </w:rPr>
        <w:t>Suggested Improvements</w:t>
      </w:r>
      <w:r>
        <w:rPr>
          <w:b/>
        </w:rPr>
        <w:t xml:space="preserve"> for 2020-2021</w:t>
      </w:r>
      <w:r w:rsidRPr="003B5FFC">
        <w:rPr>
          <w:b/>
        </w:rPr>
        <w:t>:</w:t>
      </w:r>
    </w:p>
    <w:p w:rsidR="000711AD" w:rsidRDefault="00D96700" w:rsidP="00BB783F">
      <w:pPr>
        <w:pStyle w:val="ListParagraph"/>
        <w:numPr>
          <w:ilvl w:val="0"/>
          <w:numId w:val="20"/>
        </w:numPr>
      </w:pPr>
      <w:r>
        <w:t xml:space="preserve">Continue to grow our audience, especially by following our incoming first year students. </w:t>
      </w:r>
    </w:p>
    <w:p w:rsidR="00D96700" w:rsidRDefault="00D96700" w:rsidP="00BB783F">
      <w:pPr>
        <w:pStyle w:val="ListParagraph"/>
        <w:numPr>
          <w:ilvl w:val="0"/>
          <w:numId w:val="20"/>
        </w:numPr>
      </w:pPr>
      <w:r>
        <w:t>Promote our page in a variety of ways – on our handouts, during tabling events, in The Report, on our website.</w:t>
      </w:r>
    </w:p>
    <w:p w:rsidR="00D96700" w:rsidRDefault="00D96700" w:rsidP="00BB783F">
      <w:pPr>
        <w:pStyle w:val="ListParagraph"/>
        <w:numPr>
          <w:ilvl w:val="0"/>
          <w:numId w:val="20"/>
        </w:numPr>
      </w:pPr>
      <w:r>
        <w:t xml:space="preserve">Track our IG insights each month to see what </w:t>
      </w:r>
      <w:proofErr w:type="gramStart"/>
      <w:r>
        <w:t>type of posts receive</w:t>
      </w:r>
      <w:proofErr w:type="gramEnd"/>
      <w:r>
        <w:t xml:space="preserve"> the most interaction and create similar posts.</w:t>
      </w:r>
    </w:p>
    <w:p w:rsidR="00917F11" w:rsidRPr="00966F85" w:rsidRDefault="00D96700" w:rsidP="00BB783F">
      <w:pPr>
        <w:pStyle w:val="ListParagraph"/>
        <w:numPr>
          <w:ilvl w:val="0"/>
          <w:numId w:val="20"/>
        </w:numPr>
      </w:pPr>
      <w:r>
        <w:t xml:space="preserve">Continue to post engaging and relevant posts on a regular basis. </w:t>
      </w:r>
    </w:p>
    <w:p w:rsidR="00917F11" w:rsidRDefault="00917F11" w:rsidP="00917F11">
      <w:pPr>
        <w:pStyle w:val="NormalWeb"/>
        <w:jc w:val="center"/>
        <w:rPr>
          <w:rFonts w:asciiTheme="minorHAnsi" w:hAnsiTheme="minorHAnsi" w:cstheme="minorHAnsi"/>
          <w:b/>
          <w:sz w:val="72"/>
          <w:szCs w:val="22"/>
        </w:rPr>
      </w:pPr>
    </w:p>
    <w:p w:rsidR="00917F11" w:rsidRDefault="00C67483" w:rsidP="00917F11">
      <w:pPr>
        <w:pStyle w:val="NormalWeb"/>
        <w:jc w:val="center"/>
        <w:rPr>
          <w:rFonts w:asciiTheme="minorHAnsi" w:hAnsiTheme="minorHAnsi" w:cstheme="minorHAnsi"/>
          <w:b/>
          <w:sz w:val="72"/>
          <w:szCs w:val="22"/>
        </w:rPr>
      </w:pPr>
      <w:r>
        <w:rPr>
          <w:rFonts w:asciiTheme="minorHAnsi" w:hAnsiTheme="minorHAnsi" w:cstheme="minorHAnsi"/>
          <w:b/>
          <w:noProof/>
          <w:sz w:val="72"/>
          <w:szCs w:val="22"/>
        </w:rPr>
        <w:lastRenderedPageBreak/>
        <w:drawing>
          <wp:inline distT="0" distB="0" distL="0" distR="0">
            <wp:extent cx="6126480" cy="315785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rsidR="00917F11" w:rsidRPr="008106B3" w:rsidRDefault="00917F11" w:rsidP="00917F11">
      <w:pPr>
        <w:pStyle w:val="NormalWeb"/>
        <w:jc w:val="center"/>
        <w:rPr>
          <w:rFonts w:asciiTheme="minorHAnsi" w:hAnsiTheme="minorHAnsi" w:cstheme="minorHAnsi"/>
          <w:color w:val="009FE0"/>
          <w:sz w:val="72"/>
          <w:szCs w:val="22"/>
        </w:rPr>
      </w:pPr>
      <w:r w:rsidRPr="008106B3">
        <w:rPr>
          <w:rFonts w:asciiTheme="minorHAnsi" w:hAnsiTheme="minorHAnsi" w:cstheme="minorHAnsi"/>
          <w:b/>
          <w:color w:val="009FE0"/>
          <w:sz w:val="72"/>
          <w:szCs w:val="22"/>
        </w:rPr>
        <w:t>SECTION 5:</w:t>
      </w:r>
      <w:r w:rsidRPr="008106B3">
        <w:rPr>
          <w:rFonts w:asciiTheme="minorHAnsi" w:hAnsiTheme="minorHAnsi" w:cstheme="minorHAnsi"/>
          <w:color w:val="009FE0"/>
          <w:sz w:val="72"/>
          <w:szCs w:val="22"/>
        </w:rPr>
        <w:t xml:space="preserve"> </w:t>
      </w:r>
    </w:p>
    <w:p w:rsidR="00917F11" w:rsidRPr="008106B3" w:rsidRDefault="00917F11" w:rsidP="00917F11">
      <w:pPr>
        <w:pStyle w:val="NormalWeb"/>
        <w:jc w:val="center"/>
        <w:rPr>
          <w:rFonts w:asciiTheme="minorHAnsi" w:hAnsiTheme="minorHAnsi" w:cstheme="minorHAnsi"/>
          <w:color w:val="009FE0"/>
          <w:sz w:val="40"/>
          <w:szCs w:val="22"/>
        </w:rPr>
      </w:pPr>
      <w:r w:rsidRPr="008106B3">
        <w:rPr>
          <w:rFonts w:asciiTheme="minorHAnsi" w:hAnsiTheme="minorHAnsi" w:cstheme="minorHAnsi"/>
          <w:color w:val="009FE0"/>
          <w:sz w:val="40"/>
          <w:szCs w:val="22"/>
        </w:rPr>
        <w:t>Collect and analyze data to drive programming efforts.</w:t>
      </w:r>
    </w:p>
    <w:p w:rsidR="000711AD" w:rsidRDefault="000711AD">
      <w:r>
        <w:br w:type="page"/>
      </w:r>
    </w:p>
    <w:p w:rsidR="000711AD" w:rsidRPr="00DB3A76" w:rsidRDefault="000711AD" w:rsidP="000711AD">
      <w:r>
        <w:rPr>
          <w:b/>
          <w:sz w:val="28"/>
        </w:rPr>
        <w:lastRenderedPageBreak/>
        <w:t>Program Evaluation</w:t>
      </w:r>
    </w:p>
    <w:p w:rsidR="000711AD" w:rsidRDefault="000711AD" w:rsidP="000711AD">
      <w:pPr>
        <w:widowControl w:val="0"/>
        <w:rPr>
          <w:rFonts w:cs="Arial"/>
          <w:iCs/>
        </w:rPr>
      </w:pPr>
      <w:r w:rsidRPr="003B5FFC">
        <w:rPr>
          <w:b/>
        </w:rPr>
        <w:t>Background Information</w:t>
      </w:r>
      <w:proofErr w:type="gramStart"/>
      <w:r w:rsidRPr="003B5FFC">
        <w:rPr>
          <w:b/>
        </w:rPr>
        <w:t>:</w:t>
      </w:r>
      <w:proofErr w:type="gramEnd"/>
      <w:r>
        <w:rPr>
          <w:b/>
        </w:rPr>
        <w:br/>
      </w:r>
      <w:r w:rsidR="00826F77">
        <w:rPr>
          <w:rFonts w:cs="Arial"/>
          <w:iCs/>
        </w:rPr>
        <w:t>Continuous program evaluation is an important aspect of the UHS Health Promotion Office. We evaluate our programming efforts in a variety of ways, as outlined below:</w:t>
      </w:r>
    </w:p>
    <w:p w:rsidR="00826F77" w:rsidRDefault="00826F77" w:rsidP="00BB783F">
      <w:pPr>
        <w:pStyle w:val="ListParagraph"/>
        <w:widowControl w:val="0"/>
        <w:numPr>
          <w:ilvl w:val="0"/>
          <w:numId w:val="33"/>
        </w:numPr>
        <w:rPr>
          <w:rFonts w:cs="Arial"/>
          <w:iCs/>
        </w:rPr>
      </w:pPr>
      <w:r>
        <w:rPr>
          <w:rFonts w:cs="Arial"/>
          <w:iCs/>
        </w:rPr>
        <w:t>For each program listed in the first section of this annual report, we create measurable objectives that we strive to meet upon program completion. As you can see, we then use these outcomes to make improvements for the future implementation of the program.</w:t>
      </w:r>
    </w:p>
    <w:p w:rsidR="00826F77" w:rsidRDefault="00826F77" w:rsidP="00BB783F">
      <w:pPr>
        <w:pStyle w:val="ListParagraph"/>
        <w:widowControl w:val="0"/>
        <w:numPr>
          <w:ilvl w:val="0"/>
          <w:numId w:val="33"/>
        </w:numPr>
        <w:rPr>
          <w:rFonts w:cs="Arial"/>
          <w:iCs/>
        </w:rPr>
      </w:pPr>
      <w:r>
        <w:rPr>
          <w:rFonts w:cs="Arial"/>
          <w:iCs/>
        </w:rPr>
        <w:t>During our large fairs, such as the Sex &amp; Chocolate Fair and the Fresh Check Day Fair, we create an online evaluation survey using Survey Monkey. At the event we provide tablets and laptops for students to complete the survey upon exiting the event. As an incentive, we provide a small giveaway such as a stress ball, that they receive after submitting their feedback.</w:t>
      </w:r>
    </w:p>
    <w:p w:rsidR="00826F77" w:rsidRDefault="00826F77" w:rsidP="00BB783F">
      <w:pPr>
        <w:pStyle w:val="ListParagraph"/>
        <w:widowControl w:val="0"/>
        <w:numPr>
          <w:ilvl w:val="0"/>
          <w:numId w:val="33"/>
        </w:numPr>
        <w:rPr>
          <w:rFonts w:cs="Arial"/>
          <w:iCs/>
        </w:rPr>
      </w:pPr>
      <w:r>
        <w:rPr>
          <w:rFonts w:cs="Arial"/>
          <w:iCs/>
        </w:rPr>
        <w:t>Paper-based evaluation surveys are also provided at the end of our presentations and hall programs. The questions on these surveys tie directly to the objectives for the program, allowing us to track the success of our interventions.</w:t>
      </w:r>
    </w:p>
    <w:p w:rsidR="00826F77" w:rsidRDefault="00826F77" w:rsidP="00BB783F">
      <w:pPr>
        <w:pStyle w:val="ListParagraph"/>
        <w:widowControl w:val="0"/>
        <w:numPr>
          <w:ilvl w:val="0"/>
          <w:numId w:val="33"/>
        </w:numPr>
        <w:rPr>
          <w:rFonts w:cs="Arial"/>
          <w:iCs/>
        </w:rPr>
      </w:pPr>
      <w:r>
        <w:rPr>
          <w:rFonts w:cs="Arial"/>
          <w:iCs/>
        </w:rPr>
        <w:t xml:space="preserve">Evaluation questions are incorporated into the Safe Sex Express form as well, with questions that tie directly to the objectives for the program. </w:t>
      </w:r>
    </w:p>
    <w:p w:rsidR="006D4D53" w:rsidRDefault="006D4D53" w:rsidP="00BB783F">
      <w:pPr>
        <w:pStyle w:val="ListParagraph"/>
        <w:widowControl w:val="0"/>
        <w:numPr>
          <w:ilvl w:val="0"/>
          <w:numId w:val="33"/>
        </w:numPr>
        <w:rPr>
          <w:rFonts w:cs="Arial"/>
          <w:iCs/>
        </w:rPr>
      </w:pPr>
      <w:r>
        <w:rPr>
          <w:rFonts w:cs="Arial"/>
          <w:iCs/>
        </w:rPr>
        <w:t xml:space="preserve">During the last Paws for Stress Relief program for each semester, a short paper-based evaluation survey is given to each student attending on that day. </w:t>
      </w:r>
    </w:p>
    <w:p w:rsidR="006D4D53" w:rsidRDefault="006D4D53" w:rsidP="00BB783F">
      <w:pPr>
        <w:pStyle w:val="ListParagraph"/>
        <w:widowControl w:val="0"/>
        <w:numPr>
          <w:ilvl w:val="0"/>
          <w:numId w:val="33"/>
        </w:numPr>
        <w:rPr>
          <w:rFonts w:cs="Arial"/>
          <w:iCs/>
        </w:rPr>
      </w:pPr>
      <w:r>
        <w:rPr>
          <w:rFonts w:cs="Arial"/>
          <w:iCs/>
        </w:rPr>
        <w:t xml:space="preserve">Our online programs are evaluated with a survey link provided within the last email of the challenge. This links to a Survey Monkey survey. </w:t>
      </w:r>
    </w:p>
    <w:p w:rsidR="006D4D53" w:rsidRDefault="006D4D53" w:rsidP="00BB783F">
      <w:pPr>
        <w:pStyle w:val="ListParagraph"/>
        <w:widowControl w:val="0"/>
        <w:numPr>
          <w:ilvl w:val="0"/>
          <w:numId w:val="33"/>
        </w:numPr>
        <w:rPr>
          <w:rFonts w:cs="Arial"/>
          <w:iCs/>
        </w:rPr>
      </w:pPr>
      <w:r>
        <w:rPr>
          <w:rFonts w:cs="Arial"/>
          <w:iCs/>
        </w:rPr>
        <w:t xml:space="preserve">The two undergraduate public health courses </w:t>
      </w:r>
      <w:r w:rsidR="00DA70E7">
        <w:rPr>
          <w:rFonts w:cs="Arial"/>
          <w:iCs/>
        </w:rPr>
        <w:t xml:space="preserve">(PH 216 and PH 394) use a course evaluation survey provided by the University. Students can receive early access to their grades if they complete the course evaluation, which is a good incentive for them to provide their feedback. </w:t>
      </w:r>
    </w:p>
    <w:p w:rsidR="006D4D53" w:rsidRPr="00826F77" w:rsidRDefault="00DA70E7" w:rsidP="00BB783F">
      <w:pPr>
        <w:pStyle w:val="ListParagraph"/>
        <w:widowControl w:val="0"/>
        <w:numPr>
          <w:ilvl w:val="0"/>
          <w:numId w:val="33"/>
        </w:numPr>
        <w:rPr>
          <w:rFonts w:cs="Arial"/>
          <w:iCs/>
        </w:rPr>
      </w:pPr>
      <w:r>
        <w:rPr>
          <w:rFonts w:cs="Arial"/>
          <w:iCs/>
        </w:rPr>
        <w:t xml:space="preserve">Our social media accounts are evaluated by viewing the insights provided by Instagram and Facebook. </w:t>
      </w:r>
    </w:p>
    <w:p w:rsidR="000711AD" w:rsidRDefault="000711AD" w:rsidP="000711AD">
      <w:r w:rsidRPr="00DB3A76">
        <w:rPr>
          <w:b/>
        </w:rPr>
        <w:t>Analysis</w:t>
      </w:r>
      <w:proofErr w:type="gramStart"/>
      <w:r w:rsidRPr="00DB3A76">
        <w:rPr>
          <w:b/>
        </w:rPr>
        <w:t>:</w:t>
      </w:r>
      <w:proofErr w:type="gramEnd"/>
      <w:r w:rsidRPr="00DB3A76">
        <w:rPr>
          <w:b/>
        </w:rPr>
        <w:br/>
      </w:r>
      <w:r w:rsidR="00DA70E7">
        <w:t>N/A</w:t>
      </w:r>
    </w:p>
    <w:p w:rsidR="000711AD" w:rsidRDefault="000711AD" w:rsidP="000711AD">
      <w:r w:rsidRPr="003B5FFC">
        <w:rPr>
          <w:b/>
        </w:rPr>
        <w:t>Suggested Improvements</w:t>
      </w:r>
      <w:r>
        <w:rPr>
          <w:b/>
        </w:rPr>
        <w:t xml:space="preserve"> for 2020-2021</w:t>
      </w:r>
      <w:r w:rsidRPr="003B5FFC">
        <w:rPr>
          <w:b/>
        </w:rPr>
        <w:t>:</w:t>
      </w:r>
    </w:p>
    <w:p w:rsidR="000711AD" w:rsidRPr="00DA70E7" w:rsidRDefault="00DA70E7" w:rsidP="00BB783F">
      <w:pPr>
        <w:pStyle w:val="ListParagraph"/>
        <w:numPr>
          <w:ilvl w:val="0"/>
          <w:numId w:val="20"/>
        </w:numPr>
      </w:pPr>
      <w:r>
        <w:t xml:space="preserve">Review all program evaluation outcomes from the 2019-2020 academic </w:t>
      </w:r>
      <w:proofErr w:type="gramStart"/>
      <w:r>
        <w:t>year</w:t>
      </w:r>
      <w:proofErr w:type="gramEnd"/>
      <w:r>
        <w:t xml:space="preserve"> and determine if objectives or evaluation questions need to be updated.</w:t>
      </w:r>
    </w:p>
    <w:p w:rsidR="000711AD" w:rsidRDefault="000711AD" w:rsidP="000711AD">
      <w:pPr>
        <w:pStyle w:val="NormalWeb"/>
        <w:spacing w:before="0" w:beforeAutospacing="0" w:after="0" w:afterAutospacing="0"/>
        <w:ind w:left="360"/>
        <w:rPr>
          <w:rFonts w:asciiTheme="minorHAnsi" w:hAnsiTheme="minorHAnsi" w:cstheme="minorHAnsi"/>
          <w:sz w:val="22"/>
          <w:szCs w:val="22"/>
          <w:highlight w:val="yellow"/>
        </w:rPr>
      </w:pPr>
    </w:p>
    <w:p w:rsidR="000711AD" w:rsidRDefault="000711AD">
      <w:r>
        <w:br w:type="page"/>
      </w:r>
    </w:p>
    <w:p w:rsidR="000711AD" w:rsidRPr="00DB3A76" w:rsidRDefault="00043BB6" w:rsidP="000711AD">
      <w:r>
        <w:rPr>
          <w:b/>
          <w:sz w:val="28"/>
        </w:rPr>
        <w:lastRenderedPageBreak/>
        <w:t xml:space="preserve">Surveys of </w:t>
      </w:r>
      <w:r w:rsidR="009C768C">
        <w:rPr>
          <w:b/>
          <w:sz w:val="28"/>
        </w:rPr>
        <w:t>Students</w:t>
      </w:r>
      <w:r>
        <w:rPr>
          <w:b/>
          <w:sz w:val="28"/>
        </w:rPr>
        <w:t xml:space="preserve"> and </w:t>
      </w:r>
      <w:r w:rsidR="009C768C">
        <w:rPr>
          <w:b/>
          <w:sz w:val="28"/>
        </w:rPr>
        <w:t>Staff</w:t>
      </w:r>
    </w:p>
    <w:p w:rsidR="00043BB6" w:rsidRPr="009C768C" w:rsidRDefault="00043BB6" w:rsidP="009C768C">
      <w:pPr>
        <w:rPr>
          <w:b/>
        </w:rPr>
      </w:pPr>
      <w:r w:rsidRPr="009C768C">
        <w:rPr>
          <w:b/>
        </w:rPr>
        <w:t>National College Health Assessment (NCHA)</w:t>
      </w:r>
    </w:p>
    <w:p w:rsidR="00043BB6" w:rsidRPr="009C768C" w:rsidRDefault="00043BB6" w:rsidP="009C768C">
      <w:pPr>
        <w:autoSpaceDE w:val="0"/>
        <w:autoSpaceDN w:val="0"/>
        <w:adjustRightInd w:val="0"/>
        <w:spacing w:after="0"/>
        <w:rPr>
          <w:rFonts w:cs="Helvetica"/>
          <w:color w:val="000000" w:themeColor="text1"/>
        </w:rPr>
      </w:pPr>
      <w:r>
        <w:t xml:space="preserve">Every 2-3 years, the UHS Health Promotion Office conducts the ACHA National College Health Assessment (ACHA-NCHA). </w:t>
      </w:r>
      <w:r w:rsidRPr="009C768C">
        <w:rPr>
          <w:rFonts w:cs="Helvetica"/>
          <w:color w:val="000000" w:themeColor="text1"/>
        </w:rPr>
        <w:t xml:space="preserve">The ACHA-NCHA survey instrument is administered by the American College Health Association (ACHA). The study protocol was approved by the University </w:t>
      </w:r>
      <w:proofErr w:type="gramStart"/>
      <w:r w:rsidRPr="009C768C">
        <w:rPr>
          <w:rFonts w:cs="Helvetica"/>
          <w:color w:val="000000" w:themeColor="text1"/>
        </w:rPr>
        <w:t>of</w:t>
      </w:r>
      <w:proofErr w:type="gramEnd"/>
      <w:r w:rsidRPr="009C768C">
        <w:rPr>
          <w:rFonts w:cs="Helvetica"/>
          <w:color w:val="000000" w:themeColor="text1"/>
        </w:rPr>
        <w:t xml:space="preserve"> Rochester Research Subjects Review Board (RSRB) prior to the start of the survey i</w:t>
      </w:r>
      <w:r>
        <w:t>n February 2020. All River Campus and Eastman School of Music undergraduate students between</w:t>
      </w:r>
      <w:r w:rsidRPr="009C768C">
        <w:rPr>
          <w:rFonts w:cs="Helvetica"/>
          <w:color w:val="000000" w:themeColor="text1"/>
        </w:rPr>
        <w:t xml:space="preserve"> ages 18 and 25 were included in the sample. Of the 5,800 students in the sample, 808 completed the survey for a response rate of 13.9%.</w:t>
      </w:r>
    </w:p>
    <w:p w:rsidR="00043BB6" w:rsidRPr="009C768C" w:rsidRDefault="00043BB6" w:rsidP="009C768C">
      <w:pPr>
        <w:autoSpaceDE w:val="0"/>
        <w:autoSpaceDN w:val="0"/>
        <w:adjustRightInd w:val="0"/>
        <w:spacing w:after="0"/>
        <w:rPr>
          <w:rFonts w:cs="Helvetica"/>
          <w:color w:val="000000" w:themeColor="text1"/>
        </w:rPr>
      </w:pPr>
    </w:p>
    <w:p w:rsidR="00043BB6" w:rsidRPr="009C768C" w:rsidRDefault="00043BB6" w:rsidP="009C768C">
      <w:pPr>
        <w:autoSpaceDE w:val="0"/>
        <w:autoSpaceDN w:val="0"/>
        <w:adjustRightInd w:val="0"/>
        <w:spacing w:after="0"/>
        <w:rPr>
          <w:rFonts w:cs="Helvetica"/>
          <w:color w:val="000000" w:themeColor="text1"/>
        </w:rPr>
      </w:pPr>
      <w:r w:rsidRPr="009C768C">
        <w:rPr>
          <w:rFonts w:cs="Helvetica"/>
          <w:color w:val="000000" w:themeColor="text1"/>
        </w:rPr>
        <w:t xml:space="preserve">The National College Health Assessment (NCHA) collects data about the health behaviors and attitudes of college students. Questions address injury prevention, personal safety and violence; alcohol, tobacco, and other drug use; sexual health; weight, nutrition, and exercise; and mental health. The data will be used to prioritize student health needs, allocate resources, design and implement intervention strategies, and measure progress addressing UHS goals for improving healthy behaviors of students. </w:t>
      </w:r>
    </w:p>
    <w:p w:rsidR="009C768C" w:rsidRDefault="009C768C" w:rsidP="009C768C">
      <w:pPr>
        <w:rPr>
          <w:b/>
        </w:rPr>
      </w:pPr>
    </w:p>
    <w:p w:rsidR="00043BB6" w:rsidRPr="009C768C" w:rsidRDefault="00043BB6" w:rsidP="009C768C">
      <w:pPr>
        <w:rPr>
          <w:b/>
        </w:rPr>
      </w:pPr>
      <w:r w:rsidRPr="009C768C">
        <w:rPr>
          <w:b/>
        </w:rPr>
        <w:t xml:space="preserve">Patient Satisfaction Survey </w:t>
      </w:r>
    </w:p>
    <w:p w:rsidR="00043BB6" w:rsidRDefault="00043BB6" w:rsidP="009C768C">
      <w:r>
        <w:t xml:space="preserve">The UHS Health Promotion Office is responsible for conducting the UHS Patient Satisfaction Survey. We use the ACHA Patient Satisfaction Assessment Service to survey a sample of student patients every fall and spring semester. Students seen at UHS during a one week period are sent an email invitation to complete the online survey. Results from the survey are shared with the UHS Leadership Team, the OPS Committee, the Quality Improvement Committee, and UHS staff members. The reports include trend charts to compare the findings with previous years and with ACHA reference group data. </w:t>
      </w:r>
    </w:p>
    <w:p w:rsidR="00043BB6" w:rsidRDefault="00043BB6" w:rsidP="009C768C">
      <w:r>
        <w:t xml:space="preserve">In 2019-2020, the survey was conducted in November 2019. </w:t>
      </w:r>
      <w:r w:rsidRPr="009C768C">
        <w:rPr>
          <w:rFonts w:ascii="Calibri" w:hAnsi="Calibri"/>
        </w:rPr>
        <w:t xml:space="preserve">Of the 445 student patients in the sample, 113 completed the survey for a response rate of 25%. </w:t>
      </w:r>
      <w:r>
        <w:t xml:space="preserve">Due to the impact of COVID-19 on UHS and campus operations, the survey was not conducted in April 2020 as was planned. Likewise, the plan to survey a sample of our non-student patients in April was postponed due to the impact of COVID-19. </w:t>
      </w:r>
    </w:p>
    <w:p w:rsidR="00043BB6" w:rsidRDefault="00043BB6" w:rsidP="009C768C"/>
    <w:p w:rsidR="00043BB6" w:rsidRPr="009C768C" w:rsidRDefault="00043BB6" w:rsidP="009C768C">
      <w:pPr>
        <w:rPr>
          <w:b/>
        </w:rPr>
      </w:pPr>
      <w:r w:rsidRPr="009C768C">
        <w:rPr>
          <w:b/>
        </w:rPr>
        <w:t>UHS Staff Survey</w:t>
      </w:r>
    </w:p>
    <w:p w:rsidR="000711AD" w:rsidRPr="009C768C" w:rsidRDefault="00043BB6" w:rsidP="00EF5B20">
      <w:r>
        <w:t xml:space="preserve">The UHS Health promotion Office conducts the UHS Staff Satisfaction Survey in May/June every year. Plans are underway to conduct the survey during the month of June 2020. Surveys will be sent to all UHS and UCC staff members, with the exception of the members of the UHS Leadership Team. This year, the survey will include the same questions used in previous years, as well as questions addressing the impact of COVID-19 on our staff members. Staff members will be asked for their feedback on the UHS and University response to the pandemic, as well as their satisfaction with the communication about changes in response to COVID-19. Survey results, with a trend chart to compare the findings with previous years, will be compiled and shared with the UHS Leadership Team. </w:t>
      </w:r>
    </w:p>
    <w:sectPr w:rsidR="000711AD" w:rsidRPr="009C768C" w:rsidSect="00FD5796">
      <w:footerReference w:type="default" r:id="rId14"/>
      <w:pgSz w:w="12240" w:h="15840"/>
      <w:pgMar w:top="1152" w:right="1152"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E4D" w:rsidRDefault="00610E4D" w:rsidP="005B09E5">
      <w:pPr>
        <w:spacing w:after="0" w:line="240" w:lineRule="auto"/>
      </w:pPr>
      <w:r>
        <w:separator/>
      </w:r>
    </w:p>
  </w:endnote>
  <w:endnote w:type="continuationSeparator" w:id="0">
    <w:p w:rsidR="00610E4D" w:rsidRDefault="00610E4D" w:rsidP="005B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acne Condensed Regular">
    <w:panose1 w:val="02000508000000020004"/>
    <w:charset w:val="00"/>
    <w:family w:val="auto"/>
    <w:pitch w:val="variable"/>
    <w:sig w:usb0="A00000A7" w:usb1="5000004A" w:usb2="00000000" w:usb3="00000000" w:csb0="0000011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87987"/>
      <w:docPartObj>
        <w:docPartGallery w:val="Page Numbers (Bottom of Page)"/>
        <w:docPartUnique/>
      </w:docPartObj>
    </w:sdtPr>
    <w:sdtContent>
      <w:p w:rsidR="00610E4D" w:rsidRDefault="00610E4D" w:rsidP="008106B3">
        <w:pPr>
          <w:pStyle w:val="Footer"/>
          <w:tabs>
            <w:tab w:val="clear" w:pos="9360"/>
            <w:tab w:val="left" w:pos="4680"/>
          </w:tabs>
        </w:pPr>
        <w:r>
          <w:rPr>
            <w:noProof/>
          </w:rPr>
          <mc:AlternateContent>
            <mc:Choice Requires="wps">
              <w:drawing>
                <wp:anchor distT="0" distB="0" distL="114300" distR="114300" simplePos="0" relativeHeight="251660288" behindDoc="0" locked="0" layoutInCell="1" allowOverlap="1" wp14:anchorId="3C4AEA47" wp14:editId="210A7F69">
                  <wp:simplePos x="0" y="0"/>
                  <wp:positionH relativeFrom="margin">
                    <wp:align>center</wp:align>
                  </wp:positionH>
                  <wp:positionV relativeFrom="bottomMargin">
                    <wp:align>center</wp:align>
                  </wp:positionV>
                  <wp:extent cx="551815" cy="238760"/>
                  <wp:effectExtent l="19050" t="19050" r="15875"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009FE0"/>
                            </a:solidFill>
                            <a:round/>
                            <a:headEnd/>
                            <a:tailEnd/>
                          </a:ln>
                        </wps:spPr>
                        <wps:txbx>
                          <w:txbxContent>
                            <w:p w:rsidR="00610E4D" w:rsidRPr="008106B3" w:rsidRDefault="00610E4D">
                              <w:pPr>
                                <w:jc w:val="center"/>
                                <w:rPr>
                                  <w:rFonts w:cstheme="minorHAnsi"/>
                                  <w:b/>
                                  <w:color w:val="009FE0"/>
                                </w:rPr>
                              </w:pPr>
                              <w:r w:rsidRPr="008106B3">
                                <w:rPr>
                                  <w:rFonts w:cstheme="minorHAnsi"/>
                                  <w:b/>
                                  <w:color w:val="009FE0"/>
                                </w:rPr>
                                <w:fldChar w:fldCharType="begin"/>
                              </w:r>
                              <w:r w:rsidRPr="008106B3">
                                <w:rPr>
                                  <w:rFonts w:cstheme="minorHAnsi"/>
                                  <w:b/>
                                  <w:color w:val="009FE0"/>
                                </w:rPr>
                                <w:instrText xml:space="preserve"> PAGE    \* MERGEFORMAT </w:instrText>
                              </w:r>
                              <w:r w:rsidRPr="008106B3">
                                <w:rPr>
                                  <w:rFonts w:cstheme="minorHAnsi"/>
                                  <w:b/>
                                  <w:color w:val="009FE0"/>
                                </w:rPr>
                                <w:fldChar w:fldCharType="separate"/>
                              </w:r>
                              <w:r w:rsidR="002C0034">
                                <w:rPr>
                                  <w:rFonts w:cstheme="minorHAnsi"/>
                                  <w:b/>
                                  <w:noProof/>
                                  <w:color w:val="009FE0"/>
                                </w:rPr>
                                <w:t>31</w:t>
                              </w:r>
                              <w:r w:rsidRPr="008106B3">
                                <w:rPr>
                                  <w:rFonts w:cstheme="minorHAnsi"/>
                                  <w:b/>
                                  <w:noProof/>
                                  <w:color w:val="009FE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" filled="t" strokecolor="#009fe0" strokeweight="2.25pt">
                  <v:textbox inset=",0,,0">
                    <w:txbxContent>
                      <w:p w:rsidR="00610E4D" w:rsidRPr="008106B3" w:rsidRDefault="00610E4D">
                        <w:pPr>
                          <w:jc w:val="center"/>
                          <w:rPr>
                            <w:rFonts w:cstheme="minorHAnsi"/>
                            <w:b/>
                            <w:color w:val="009FE0"/>
                          </w:rPr>
                        </w:pPr>
                        <w:r w:rsidRPr="008106B3">
                          <w:rPr>
                            <w:rFonts w:cstheme="minorHAnsi"/>
                            <w:b/>
                            <w:color w:val="009FE0"/>
                          </w:rPr>
                          <w:fldChar w:fldCharType="begin"/>
                        </w:r>
                        <w:r w:rsidRPr="008106B3">
                          <w:rPr>
                            <w:rFonts w:cstheme="minorHAnsi"/>
                            <w:b/>
                            <w:color w:val="009FE0"/>
                          </w:rPr>
                          <w:instrText xml:space="preserve"> PAGE    \* MERGEFORMAT </w:instrText>
                        </w:r>
                        <w:r w:rsidRPr="008106B3">
                          <w:rPr>
                            <w:rFonts w:cstheme="minorHAnsi"/>
                            <w:b/>
                            <w:color w:val="009FE0"/>
                          </w:rPr>
                          <w:fldChar w:fldCharType="separate"/>
                        </w:r>
                        <w:r w:rsidR="002C0034">
                          <w:rPr>
                            <w:rFonts w:cstheme="minorHAnsi"/>
                            <w:b/>
                            <w:noProof/>
                            <w:color w:val="009FE0"/>
                          </w:rPr>
                          <w:t>31</w:t>
                        </w:r>
                        <w:r w:rsidRPr="008106B3">
                          <w:rPr>
                            <w:rFonts w:cstheme="minorHAnsi"/>
                            <w:b/>
                            <w:noProof/>
                            <w:color w:val="009FE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AC69BEA" wp14:editId="20581F66">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009FE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" strokecolor="#009fe0"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E4D" w:rsidRDefault="00610E4D" w:rsidP="005B09E5">
      <w:pPr>
        <w:spacing w:after="0" w:line="240" w:lineRule="auto"/>
      </w:pPr>
      <w:r>
        <w:separator/>
      </w:r>
    </w:p>
  </w:footnote>
  <w:footnote w:type="continuationSeparator" w:id="0">
    <w:p w:rsidR="00610E4D" w:rsidRDefault="00610E4D" w:rsidP="005B09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D1F"/>
    <w:multiLevelType w:val="hybridMultilevel"/>
    <w:tmpl w:val="72A238DE"/>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F504F"/>
    <w:multiLevelType w:val="hybridMultilevel"/>
    <w:tmpl w:val="5EEE368A"/>
    <w:lvl w:ilvl="0" w:tplc="BCBE3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004AA"/>
    <w:multiLevelType w:val="hybridMultilevel"/>
    <w:tmpl w:val="35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9548A"/>
    <w:multiLevelType w:val="hybridMultilevel"/>
    <w:tmpl w:val="05608C2A"/>
    <w:lvl w:ilvl="0" w:tplc="0084225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A4DB8"/>
    <w:multiLevelType w:val="hybridMultilevel"/>
    <w:tmpl w:val="47BC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70FEE"/>
    <w:multiLevelType w:val="multilevel"/>
    <w:tmpl w:val="80C4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C86755D"/>
    <w:multiLevelType w:val="hybridMultilevel"/>
    <w:tmpl w:val="6570F3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949CD"/>
    <w:multiLevelType w:val="hybridMultilevel"/>
    <w:tmpl w:val="F458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B72D4"/>
    <w:multiLevelType w:val="hybridMultilevel"/>
    <w:tmpl w:val="EA148B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6291C48"/>
    <w:multiLevelType w:val="hybridMultilevel"/>
    <w:tmpl w:val="66008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510E33"/>
    <w:multiLevelType w:val="hybridMultilevel"/>
    <w:tmpl w:val="D8A4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0B6060"/>
    <w:multiLevelType w:val="hybridMultilevel"/>
    <w:tmpl w:val="2FCC3068"/>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A2F9C"/>
    <w:multiLevelType w:val="hybridMultilevel"/>
    <w:tmpl w:val="5CC41EC8"/>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E5677"/>
    <w:multiLevelType w:val="hybridMultilevel"/>
    <w:tmpl w:val="AED6C6B2"/>
    <w:lvl w:ilvl="0" w:tplc="0084225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D3549"/>
    <w:multiLevelType w:val="hybridMultilevel"/>
    <w:tmpl w:val="D60C02DE"/>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E43B6"/>
    <w:multiLevelType w:val="hybridMultilevel"/>
    <w:tmpl w:val="D42E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A66B62"/>
    <w:multiLevelType w:val="multilevel"/>
    <w:tmpl w:val="BE86C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9413A3C"/>
    <w:multiLevelType w:val="hybridMultilevel"/>
    <w:tmpl w:val="BCD2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CF60F9"/>
    <w:multiLevelType w:val="hybridMultilevel"/>
    <w:tmpl w:val="081A3866"/>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6729CF"/>
    <w:multiLevelType w:val="hybridMultilevel"/>
    <w:tmpl w:val="54A2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805CC"/>
    <w:multiLevelType w:val="hybridMultilevel"/>
    <w:tmpl w:val="16E483F4"/>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1F4043"/>
    <w:multiLevelType w:val="hybridMultilevel"/>
    <w:tmpl w:val="2C1ED348"/>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31452"/>
    <w:multiLevelType w:val="hybridMultilevel"/>
    <w:tmpl w:val="7E6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982025"/>
    <w:multiLevelType w:val="hybridMultilevel"/>
    <w:tmpl w:val="92FEBC5A"/>
    <w:lvl w:ilvl="0" w:tplc="4CEECF8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093861"/>
    <w:multiLevelType w:val="hybridMultilevel"/>
    <w:tmpl w:val="56DC9C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9A1CC5"/>
    <w:multiLevelType w:val="hybridMultilevel"/>
    <w:tmpl w:val="E64C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752D8"/>
    <w:multiLevelType w:val="hybridMultilevel"/>
    <w:tmpl w:val="44CE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6A548E"/>
    <w:multiLevelType w:val="hybridMultilevel"/>
    <w:tmpl w:val="1082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3A5099"/>
    <w:multiLevelType w:val="multilevel"/>
    <w:tmpl w:val="99106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0515E35"/>
    <w:multiLevelType w:val="hybridMultilevel"/>
    <w:tmpl w:val="CB3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8F5072"/>
    <w:multiLevelType w:val="multilevel"/>
    <w:tmpl w:val="DDD4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421005F"/>
    <w:multiLevelType w:val="hybridMultilevel"/>
    <w:tmpl w:val="B30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45526"/>
    <w:multiLevelType w:val="multilevel"/>
    <w:tmpl w:val="BFCE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795812"/>
    <w:multiLevelType w:val="hybridMultilevel"/>
    <w:tmpl w:val="0AD2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C75100"/>
    <w:multiLevelType w:val="hybridMultilevel"/>
    <w:tmpl w:val="91C8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25"/>
  </w:num>
  <w:num w:numId="4">
    <w:abstractNumId w:val="22"/>
  </w:num>
  <w:num w:numId="5">
    <w:abstractNumId w:val="32"/>
  </w:num>
  <w:num w:numId="6">
    <w:abstractNumId w:val="34"/>
  </w:num>
  <w:num w:numId="7">
    <w:abstractNumId w:val="19"/>
  </w:num>
  <w:num w:numId="8">
    <w:abstractNumId w:val="28"/>
  </w:num>
  <w:num w:numId="9">
    <w:abstractNumId w:val="5"/>
  </w:num>
  <w:num w:numId="10">
    <w:abstractNumId w:val="33"/>
  </w:num>
  <w:num w:numId="11">
    <w:abstractNumId w:val="8"/>
  </w:num>
  <w:num w:numId="12">
    <w:abstractNumId w:val="24"/>
  </w:num>
  <w:num w:numId="13">
    <w:abstractNumId w:val="23"/>
  </w:num>
  <w:num w:numId="14">
    <w:abstractNumId w:val="6"/>
  </w:num>
  <w:num w:numId="15">
    <w:abstractNumId w:val="9"/>
  </w:num>
  <w:num w:numId="16">
    <w:abstractNumId w:val="17"/>
  </w:num>
  <w:num w:numId="17">
    <w:abstractNumId w:val="31"/>
  </w:num>
  <w:num w:numId="18">
    <w:abstractNumId w:val="4"/>
  </w:num>
  <w:num w:numId="19">
    <w:abstractNumId w:val="10"/>
  </w:num>
  <w:num w:numId="20">
    <w:abstractNumId w:val="15"/>
  </w:num>
  <w:num w:numId="21">
    <w:abstractNumId w:val="29"/>
  </w:num>
  <w:num w:numId="22">
    <w:abstractNumId w:val="1"/>
  </w:num>
  <w:num w:numId="23">
    <w:abstractNumId w:val="14"/>
  </w:num>
  <w:num w:numId="24">
    <w:abstractNumId w:val="18"/>
  </w:num>
  <w:num w:numId="25">
    <w:abstractNumId w:val="21"/>
  </w:num>
  <w:num w:numId="26">
    <w:abstractNumId w:val="3"/>
  </w:num>
  <w:num w:numId="27">
    <w:abstractNumId w:val="12"/>
  </w:num>
  <w:num w:numId="28">
    <w:abstractNumId w:val="11"/>
  </w:num>
  <w:num w:numId="29">
    <w:abstractNumId w:val="13"/>
  </w:num>
  <w:num w:numId="30">
    <w:abstractNumId w:val="20"/>
  </w:num>
  <w:num w:numId="31">
    <w:abstractNumId w:val="0"/>
  </w:num>
  <w:num w:numId="32">
    <w:abstractNumId w:val="2"/>
  </w:num>
  <w:num w:numId="33">
    <w:abstractNumId w:val="7"/>
  </w:num>
  <w:num w:numId="34">
    <w:abstractNumId w:val="30"/>
  </w:num>
  <w:num w:numId="35">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92"/>
    <w:rsid w:val="0000388E"/>
    <w:rsid w:val="000252E1"/>
    <w:rsid w:val="00040343"/>
    <w:rsid w:val="00043BB6"/>
    <w:rsid w:val="000558B7"/>
    <w:rsid w:val="000660A5"/>
    <w:rsid w:val="000711AD"/>
    <w:rsid w:val="00083A41"/>
    <w:rsid w:val="000A1CEA"/>
    <w:rsid w:val="001220CF"/>
    <w:rsid w:val="00124BD0"/>
    <w:rsid w:val="00136807"/>
    <w:rsid w:val="00144517"/>
    <w:rsid w:val="00157081"/>
    <w:rsid w:val="0018601C"/>
    <w:rsid w:val="00192C02"/>
    <w:rsid w:val="001C093F"/>
    <w:rsid w:val="001C0A9C"/>
    <w:rsid w:val="001F3B19"/>
    <w:rsid w:val="002007EB"/>
    <w:rsid w:val="00256EC7"/>
    <w:rsid w:val="00272CA6"/>
    <w:rsid w:val="0028017B"/>
    <w:rsid w:val="00290D92"/>
    <w:rsid w:val="002930CF"/>
    <w:rsid w:val="002B17FA"/>
    <w:rsid w:val="002C0034"/>
    <w:rsid w:val="002C0953"/>
    <w:rsid w:val="00317487"/>
    <w:rsid w:val="00321E5F"/>
    <w:rsid w:val="00323B3D"/>
    <w:rsid w:val="00357EA5"/>
    <w:rsid w:val="003A4BAA"/>
    <w:rsid w:val="003C18A0"/>
    <w:rsid w:val="003D232C"/>
    <w:rsid w:val="003E17B7"/>
    <w:rsid w:val="003F2E67"/>
    <w:rsid w:val="00401662"/>
    <w:rsid w:val="004030D4"/>
    <w:rsid w:val="004134E8"/>
    <w:rsid w:val="0041441E"/>
    <w:rsid w:val="00433519"/>
    <w:rsid w:val="00455E19"/>
    <w:rsid w:val="00456CB4"/>
    <w:rsid w:val="00471A68"/>
    <w:rsid w:val="00474022"/>
    <w:rsid w:val="0047637D"/>
    <w:rsid w:val="00485C0F"/>
    <w:rsid w:val="004877C4"/>
    <w:rsid w:val="0049184D"/>
    <w:rsid w:val="0049278C"/>
    <w:rsid w:val="004A5552"/>
    <w:rsid w:val="004B3C76"/>
    <w:rsid w:val="00505668"/>
    <w:rsid w:val="005452F9"/>
    <w:rsid w:val="00557BA6"/>
    <w:rsid w:val="005605D7"/>
    <w:rsid w:val="00571A97"/>
    <w:rsid w:val="00572922"/>
    <w:rsid w:val="00576ED7"/>
    <w:rsid w:val="00577A15"/>
    <w:rsid w:val="005A2BBE"/>
    <w:rsid w:val="005B09E5"/>
    <w:rsid w:val="005B3107"/>
    <w:rsid w:val="005B71E7"/>
    <w:rsid w:val="005D0F94"/>
    <w:rsid w:val="005F3971"/>
    <w:rsid w:val="005F4FBE"/>
    <w:rsid w:val="00610E4D"/>
    <w:rsid w:val="0066716D"/>
    <w:rsid w:val="00667986"/>
    <w:rsid w:val="00672D0F"/>
    <w:rsid w:val="0067776B"/>
    <w:rsid w:val="00682A79"/>
    <w:rsid w:val="006A6DE7"/>
    <w:rsid w:val="006A78FA"/>
    <w:rsid w:val="006B198F"/>
    <w:rsid w:val="006B38F0"/>
    <w:rsid w:val="006D197B"/>
    <w:rsid w:val="006D4D53"/>
    <w:rsid w:val="00743A49"/>
    <w:rsid w:val="007A373B"/>
    <w:rsid w:val="007D3985"/>
    <w:rsid w:val="007E31BE"/>
    <w:rsid w:val="00803DE5"/>
    <w:rsid w:val="008058F3"/>
    <w:rsid w:val="00807017"/>
    <w:rsid w:val="008106B3"/>
    <w:rsid w:val="0081296D"/>
    <w:rsid w:val="00826F77"/>
    <w:rsid w:val="00835BF3"/>
    <w:rsid w:val="00856530"/>
    <w:rsid w:val="00894A46"/>
    <w:rsid w:val="008E493C"/>
    <w:rsid w:val="00907A0A"/>
    <w:rsid w:val="00917F11"/>
    <w:rsid w:val="00925C7D"/>
    <w:rsid w:val="00933D4C"/>
    <w:rsid w:val="00960E48"/>
    <w:rsid w:val="00961A64"/>
    <w:rsid w:val="00966F85"/>
    <w:rsid w:val="00983EE4"/>
    <w:rsid w:val="00985B87"/>
    <w:rsid w:val="009B336B"/>
    <w:rsid w:val="009C5A8B"/>
    <w:rsid w:val="009C768C"/>
    <w:rsid w:val="00A01007"/>
    <w:rsid w:val="00A10619"/>
    <w:rsid w:val="00A3784F"/>
    <w:rsid w:val="00A546AE"/>
    <w:rsid w:val="00A736FF"/>
    <w:rsid w:val="00A90369"/>
    <w:rsid w:val="00A93840"/>
    <w:rsid w:val="00AB31D6"/>
    <w:rsid w:val="00AD38F2"/>
    <w:rsid w:val="00AE1C6B"/>
    <w:rsid w:val="00B23AC4"/>
    <w:rsid w:val="00B748BB"/>
    <w:rsid w:val="00BA13B8"/>
    <w:rsid w:val="00BA6A87"/>
    <w:rsid w:val="00BB783F"/>
    <w:rsid w:val="00BE4E70"/>
    <w:rsid w:val="00BE601E"/>
    <w:rsid w:val="00C25DD9"/>
    <w:rsid w:val="00C61C02"/>
    <w:rsid w:val="00C63042"/>
    <w:rsid w:val="00C67483"/>
    <w:rsid w:val="00C700B4"/>
    <w:rsid w:val="00C76A86"/>
    <w:rsid w:val="00C81C04"/>
    <w:rsid w:val="00C822FF"/>
    <w:rsid w:val="00CA3828"/>
    <w:rsid w:val="00CB4A59"/>
    <w:rsid w:val="00CF39F6"/>
    <w:rsid w:val="00D15688"/>
    <w:rsid w:val="00D163A2"/>
    <w:rsid w:val="00D41E85"/>
    <w:rsid w:val="00D77203"/>
    <w:rsid w:val="00D83B36"/>
    <w:rsid w:val="00D900DE"/>
    <w:rsid w:val="00D944C7"/>
    <w:rsid w:val="00D96700"/>
    <w:rsid w:val="00DA70E7"/>
    <w:rsid w:val="00DB307E"/>
    <w:rsid w:val="00DB3A76"/>
    <w:rsid w:val="00DF5ACE"/>
    <w:rsid w:val="00DF5DF9"/>
    <w:rsid w:val="00E04837"/>
    <w:rsid w:val="00E27F1E"/>
    <w:rsid w:val="00E447C8"/>
    <w:rsid w:val="00E47F44"/>
    <w:rsid w:val="00EA0CF2"/>
    <w:rsid w:val="00EA107C"/>
    <w:rsid w:val="00EA53BC"/>
    <w:rsid w:val="00EB0B2A"/>
    <w:rsid w:val="00EB334B"/>
    <w:rsid w:val="00EC5FC3"/>
    <w:rsid w:val="00EE507B"/>
    <w:rsid w:val="00EF5B20"/>
    <w:rsid w:val="00EF66F3"/>
    <w:rsid w:val="00F45D16"/>
    <w:rsid w:val="00F57907"/>
    <w:rsid w:val="00F953C4"/>
    <w:rsid w:val="00FA184D"/>
    <w:rsid w:val="00FA62AD"/>
    <w:rsid w:val="00FD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0A"/>
  </w:style>
  <w:style w:type="paragraph" w:styleId="Heading2">
    <w:name w:val="heading 2"/>
    <w:basedOn w:val="Normal"/>
    <w:link w:val="Heading2Char"/>
    <w:uiPriority w:val="9"/>
    <w:qFormat/>
    <w:rsid w:val="005F3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7A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4A46"/>
    <w:pPr>
      <w:ind w:left="720"/>
      <w:contextualSpacing/>
    </w:pPr>
  </w:style>
  <w:style w:type="character" w:styleId="Strong">
    <w:name w:val="Strong"/>
    <w:basedOn w:val="DefaultParagraphFont"/>
    <w:uiPriority w:val="22"/>
    <w:qFormat/>
    <w:rsid w:val="00EA107C"/>
    <w:rPr>
      <w:b/>
      <w:bCs/>
    </w:rPr>
  </w:style>
  <w:style w:type="paragraph" w:styleId="Header">
    <w:name w:val="header"/>
    <w:basedOn w:val="Normal"/>
    <w:link w:val="HeaderChar"/>
    <w:uiPriority w:val="99"/>
    <w:unhideWhenUsed/>
    <w:rsid w:val="00803DE5"/>
    <w:pPr>
      <w:tabs>
        <w:tab w:val="center" w:pos="4680"/>
        <w:tab w:val="right" w:pos="9360"/>
      </w:tabs>
      <w:spacing w:after="0" w:line="240" w:lineRule="auto"/>
    </w:pPr>
    <w:rPr>
      <w:rFonts w:ascii="Calibri" w:eastAsia="Times New Roman" w:hAnsi="Calibri" w:cs="Times New Roman"/>
      <w:color w:val="000000"/>
      <w:kern w:val="28"/>
      <w:sz w:val="20"/>
      <w:szCs w:val="20"/>
      <w14:ligatures w14:val="standard"/>
      <w14:cntxtAlts/>
    </w:rPr>
  </w:style>
  <w:style w:type="character" w:customStyle="1" w:styleId="HeaderChar">
    <w:name w:val="Header Char"/>
    <w:basedOn w:val="DefaultParagraphFont"/>
    <w:link w:val="Header"/>
    <w:uiPriority w:val="99"/>
    <w:rsid w:val="00803DE5"/>
    <w:rPr>
      <w:rFonts w:ascii="Calibri" w:eastAsia="Times New Roman" w:hAnsi="Calibri" w:cs="Times New Roman"/>
      <w:color w:val="000000"/>
      <w:kern w:val="28"/>
      <w:sz w:val="20"/>
      <w:szCs w:val="20"/>
      <w14:ligatures w14:val="standard"/>
      <w14:cntxtAlts/>
    </w:rPr>
  </w:style>
  <w:style w:type="paragraph" w:customStyle="1" w:styleId="n-zicg">
    <w:name w:val="n-zicg"/>
    <w:basedOn w:val="Normal"/>
    <w:rsid w:val="002B17F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0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9E5"/>
  </w:style>
  <w:style w:type="paragraph" w:styleId="BalloonText">
    <w:name w:val="Balloon Text"/>
    <w:basedOn w:val="Normal"/>
    <w:link w:val="BalloonTextChar"/>
    <w:uiPriority w:val="99"/>
    <w:semiHidden/>
    <w:unhideWhenUsed/>
    <w:rsid w:val="005B0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9E5"/>
    <w:rPr>
      <w:rFonts w:ascii="Tahoma" w:hAnsi="Tahoma" w:cs="Tahoma"/>
      <w:sz w:val="16"/>
      <w:szCs w:val="16"/>
    </w:rPr>
  </w:style>
  <w:style w:type="character" w:styleId="Hyperlink">
    <w:name w:val="Hyperlink"/>
    <w:basedOn w:val="DefaultParagraphFont"/>
    <w:uiPriority w:val="99"/>
    <w:unhideWhenUsed/>
    <w:rsid w:val="00571A97"/>
    <w:rPr>
      <w:color w:val="0000FF" w:themeColor="hyperlink"/>
      <w:u w:val="single"/>
    </w:rPr>
  </w:style>
  <w:style w:type="character" w:customStyle="1" w:styleId="Heading2Char">
    <w:name w:val="Heading 2 Char"/>
    <w:basedOn w:val="DefaultParagraphFont"/>
    <w:link w:val="Heading2"/>
    <w:uiPriority w:val="9"/>
    <w:rsid w:val="005F3971"/>
    <w:rPr>
      <w:rFonts w:ascii="Times New Roman" w:eastAsia="Times New Roman" w:hAnsi="Times New Roman" w:cs="Times New Roman"/>
      <w:b/>
      <w:bCs/>
      <w:sz w:val="36"/>
      <w:szCs w:val="36"/>
    </w:rPr>
  </w:style>
  <w:style w:type="paragraph" w:styleId="Title">
    <w:name w:val="Title"/>
    <w:basedOn w:val="Normal"/>
    <w:next w:val="Normal"/>
    <w:link w:val="TitleChar"/>
    <w:uiPriority w:val="10"/>
    <w:qFormat/>
    <w:rsid w:val="00321E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321E5F"/>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21E5F"/>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321E5F"/>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FD579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D5796"/>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0A"/>
  </w:style>
  <w:style w:type="paragraph" w:styleId="Heading2">
    <w:name w:val="heading 2"/>
    <w:basedOn w:val="Normal"/>
    <w:link w:val="Heading2Char"/>
    <w:uiPriority w:val="9"/>
    <w:qFormat/>
    <w:rsid w:val="005F3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7A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4A46"/>
    <w:pPr>
      <w:ind w:left="720"/>
      <w:contextualSpacing/>
    </w:pPr>
  </w:style>
  <w:style w:type="character" w:styleId="Strong">
    <w:name w:val="Strong"/>
    <w:basedOn w:val="DefaultParagraphFont"/>
    <w:uiPriority w:val="22"/>
    <w:qFormat/>
    <w:rsid w:val="00EA107C"/>
    <w:rPr>
      <w:b/>
      <w:bCs/>
    </w:rPr>
  </w:style>
  <w:style w:type="paragraph" w:styleId="Header">
    <w:name w:val="header"/>
    <w:basedOn w:val="Normal"/>
    <w:link w:val="HeaderChar"/>
    <w:uiPriority w:val="99"/>
    <w:unhideWhenUsed/>
    <w:rsid w:val="00803DE5"/>
    <w:pPr>
      <w:tabs>
        <w:tab w:val="center" w:pos="4680"/>
        <w:tab w:val="right" w:pos="9360"/>
      </w:tabs>
      <w:spacing w:after="0" w:line="240" w:lineRule="auto"/>
    </w:pPr>
    <w:rPr>
      <w:rFonts w:ascii="Calibri" w:eastAsia="Times New Roman" w:hAnsi="Calibri" w:cs="Times New Roman"/>
      <w:color w:val="000000"/>
      <w:kern w:val="28"/>
      <w:sz w:val="20"/>
      <w:szCs w:val="20"/>
      <w14:ligatures w14:val="standard"/>
      <w14:cntxtAlts/>
    </w:rPr>
  </w:style>
  <w:style w:type="character" w:customStyle="1" w:styleId="HeaderChar">
    <w:name w:val="Header Char"/>
    <w:basedOn w:val="DefaultParagraphFont"/>
    <w:link w:val="Header"/>
    <w:uiPriority w:val="99"/>
    <w:rsid w:val="00803DE5"/>
    <w:rPr>
      <w:rFonts w:ascii="Calibri" w:eastAsia="Times New Roman" w:hAnsi="Calibri" w:cs="Times New Roman"/>
      <w:color w:val="000000"/>
      <w:kern w:val="28"/>
      <w:sz w:val="20"/>
      <w:szCs w:val="20"/>
      <w14:ligatures w14:val="standard"/>
      <w14:cntxtAlts/>
    </w:rPr>
  </w:style>
  <w:style w:type="paragraph" w:customStyle="1" w:styleId="n-zicg">
    <w:name w:val="n-zicg"/>
    <w:basedOn w:val="Normal"/>
    <w:rsid w:val="002B17F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0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9E5"/>
  </w:style>
  <w:style w:type="paragraph" w:styleId="BalloonText">
    <w:name w:val="Balloon Text"/>
    <w:basedOn w:val="Normal"/>
    <w:link w:val="BalloonTextChar"/>
    <w:uiPriority w:val="99"/>
    <w:semiHidden/>
    <w:unhideWhenUsed/>
    <w:rsid w:val="005B0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9E5"/>
    <w:rPr>
      <w:rFonts w:ascii="Tahoma" w:hAnsi="Tahoma" w:cs="Tahoma"/>
      <w:sz w:val="16"/>
      <w:szCs w:val="16"/>
    </w:rPr>
  </w:style>
  <w:style w:type="character" w:styleId="Hyperlink">
    <w:name w:val="Hyperlink"/>
    <w:basedOn w:val="DefaultParagraphFont"/>
    <w:uiPriority w:val="99"/>
    <w:unhideWhenUsed/>
    <w:rsid w:val="00571A97"/>
    <w:rPr>
      <w:color w:val="0000FF" w:themeColor="hyperlink"/>
      <w:u w:val="single"/>
    </w:rPr>
  </w:style>
  <w:style w:type="character" w:customStyle="1" w:styleId="Heading2Char">
    <w:name w:val="Heading 2 Char"/>
    <w:basedOn w:val="DefaultParagraphFont"/>
    <w:link w:val="Heading2"/>
    <w:uiPriority w:val="9"/>
    <w:rsid w:val="005F3971"/>
    <w:rPr>
      <w:rFonts w:ascii="Times New Roman" w:eastAsia="Times New Roman" w:hAnsi="Times New Roman" w:cs="Times New Roman"/>
      <w:b/>
      <w:bCs/>
      <w:sz w:val="36"/>
      <w:szCs w:val="36"/>
    </w:rPr>
  </w:style>
  <w:style w:type="paragraph" w:styleId="Title">
    <w:name w:val="Title"/>
    <w:basedOn w:val="Normal"/>
    <w:next w:val="Normal"/>
    <w:link w:val="TitleChar"/>
    <w:uiPriority w:val="10"/>
    <w:qFormat/>
    <w:rsid w:val="00321E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321E5F"/>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21E5F"/>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321E5F"/>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FD579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D579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24335">
      <w:bodyDiv w:val="1"/>
      <w:marLeft w:val="0"/>
      <w:marRight w:val="0"/>
      <w:marTop w:val="0"/>
      <w:marBottom w:val="0"/>
      <w:divBdr>
        <w:top w:val="none" w:sz="0" w:space="0" w:color="auto"/>
        <w:left w:val="none" w:sz="0" w:space="0" w:color="auto"/>
        <w:bottom w:val="none" w:sz="0" w:space="0" w:color="auto"/>
        <w:right w:val="none" w:sz="0" w:space="0" w:color="auto"/>
      </w:divBdr>
    </w:div>
    <w:div w:id="7329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ronicle.com/article/Why-We-Need-to-Talk-More-About/247002"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esm.rochester.edu/studentaffairs/live-grow-thriv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2019-2020</PublishDate>
  <Abstract>Inspiring our students to Live. Grow. Thrive.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F22828-AD2A-46C5-A5BC-0F85AAFB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14261</Words>
  <Characters>81294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An annual review of programming provided by the UHS Health Promotion Office.</vt:lpstr>
    </vt:vector>
  </TitlesOfParts>
  <Company>UHS</Company>
  <LinksUpToDate>false</LinksUpToDate>
  <CharactersWithSpaces>95365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annual review of programming provided by the UHS Health Promotion Office.</dc:title>
  <dc:subject>Academic Year: 2019-2020</dc:subject>
  <dc:creator>Linda Dudman, Associate Director</dc:creator>
  <cp:lastModifiedBy>Dudman, Linda</cp:lastModifiedBy>
  <cp:revision>4</cp:revision>
  <cp:lastPrinted>2020-05-20T15:44:00Z</cp:lastPrinted>
  <dcterms:created xsi:type="dcterms:W3CDTF">2020-06-08T15:26:00Z</dcterms:created>
  <dcterms:modified xsi:type="dcterms:W3CDTF">2020-06-10T23:52:00Z</dcterms:modified>
</cp:coreProperties>
</file>